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2357" w14:textId="77777777" w:rsidR="00BC01B9" w:rsidRPr="00044871" w:rsidRDefault="00BC01B9" w:rsidP="00BC01B9">
      <w:pPr>
        <w:rPr>
          <w:rFonts w:ascii="Avenir Book" w:eastAsia="Times New Roman" w:hAnsi="Avenir Book" w:cs="Times New Roman"/>
          <w:b/>
          <w:bCs/>
          <w:color w:val="333333"/>
        </w:rPr>
      </w:pPr>
      <w:r>
        <w:rPr>
          <w:rFonts w:ascii="Avenir Book" w:eastAsia="Times New Roman" w:hAnsi="Avenir Book" w:cs="Times New Roman"/>
          <w:b/>
          <w:bCs/>
          <w:color w:val="333333"/>
        </w:rPr>
        <w:t>Session : Le</w:t>
      </w:r>
      <w:r w:rsidRPr="00044871">
        <w:rPr>
          <w:rFonts w:ascii="Avenir Book" w:eastAsia="Times New Roman" w:hAnsi="Avenir Book" w:cs="Times New Roman"/>
          <w:b/>
          <w:bCs/>
          <w:color w:val="333333"/>
        </w:rPr>
        <w:t xml:space="preserve"> recours aux trajectoires </w:t>
      </w:r>
      <w:proofErr w:type="spellStart"/>
      <w:r w:rsidRPr="00044871">
        <w:rPr>
          <w:rFonts w:ascii="Avenir Book" w:eastAsia="Times New Roman" w:hAnsi="Avenir Book" w:cs="Times New Roman"/>
          <w:b/>
          <w:bCs/>
          <w:color w:val="333333"/>
        </w:rPr>
        <w:t>auto</w:t>
      </w:r>
      <w:r>
        <w:rPr>
          <w:rFonts w:ascii="Avenir Book" w:eastAsia="Times New Roman" w:hAnsi="Avenir Book" w:cs="Times New Roman"/>
          <w:b/>
          <w:bCs/>
          <w:color w:val="333333"/>
        </w:rPr>
        <w:t>-</w:t>
      </w:r>
      <w:r w:rsidRPr="00044871">
        <w:rPr>
          <w:rFonts w:ascii="Avenir Book" w:eastAsia="Times New Roman" w:hAnsi="Avenir Book" w:cs="Times New Roman"/>
          <w:b/>
          <w:bCs/>
          <w:color w:val="333333"/>
        </w:rPr>
        <w:t>biographiques</w:t>
      </w:r>
      <w:proofErr w:type="spellEnd"/>
      <w:r w:rsidRPr="00044871">
        <w:rPr>
          <w:rFonts w:ascii="Avenir Book" w:eastAsia="Times New Roman" w:hAnsi="Avenir Book" w:cs="Times New Roman"/>
          <w:b/>
          <w:bCs/>
          <w:color w:val="333333"/>
        </w:rPr>
        <w:t xml:space="preserve"> dans les </w:t>
      </w:r>
      <w:proofErr w:type="spellStart"/>
      <w:r w:rsidRPr="00044871">
        <w:rPr>
          <w:rFonts w:ascii="Avenir Book" w:eastAsia="Times New Roman" w:hAnsi="Avenir Book" w:cs="Times New Roman"/>
          <w:b/>
          <w:bCs/>
          <w:i/>
          <w:iCs/>
          <w:color w:val="333333"/>
        </w:rPr>
        <w:t>Deaf</w:t>
      </w:r>
      <w:proofErr w:type="spellEnd"/>
      <w:r w:rsidRPr="00044871">
        <w:rPr>
          <w:rFonts w:ascii="Avenir Book" w:eastAsia="Times New Roman" w:hAnsi="Avenir Book" w:cs="Times New Roman"/>
          <w:b/>
          <w:bCs/>
          <w:i/>
          <w:iCs/>
          <w:color w:val="333333"/>
        </w:rPr>
        <w:t xml:space="preserve"> </w:t>
      </w:r>
      <w:proofErr w:type="spellStart"/>
      <w:r w:rsidRPr="00044871">
        <w:rPr>
          <w:rFonts w:ascii="Avenir Book" w:eastAsia="Times New Roman" w:hAnsi="Avenir Book" w:cs="Times New Roman"/>
          <w:b/>
          <w:bCs/>
          <w:i/>
          <w:iCs/>
          <w:color w:val="333333"/>
        </w:rPr>
        <w:t>Studies</w:t>
      </w:r>
      <w:proofErr w:type="spellEnd"/>
      <w:r>
        <w:rPr>
          <w:rFonts w:ascii="Avenir Book" w:eastAsia="Times New Roman" w:hAnsi="Avenir Book" w:cs="Times New Roman"/>
          <w:b/>
          <w:bCs/>
          <w:i/>
          <w:iCs/>
          <w:color w:val="333333"/>
        </w:rPr>
        <w:t> </w:t>
      </w:r>
      <w:r>
        <w:rPr>
          <w:rFonts w:ascii="Avenir Book" w:eastAsia="Times New Roman" w:hAnsi="Avenir Book" w:cs="Times New Roman"/>
          <w:b/>
          <w:bCs/>
          <w:color w:val="333333"/>
        </w:rPr>
        <w:t xml:space="preserve">: dimensions méthodologiques, épistémologiques et politiques d’une recherche émancipatrice </w:t>
      </w:r>
    </w:p>
    <w:p w14:paraId="5DC18687" w14:textId="3B2B01DC" w:rsidR="00731E28" w:rsidRDefault="00731E28" w:rsidP="000F5AA6">
      <w:pPr>
        <w:jc w:val="center"/>
      </w:pPr>
    </w:p>
    <w:p w14:paraId="19D9C6DF" w14:textId="77777777" w:rsidR="00BC01B9" w:rsidRDefault="00BC01B9" w:rsidP="000F5AA6">
      <w:pPr>
        <w:jc w:val="center"/>
        <w:rPr>
          <w:rFonts w:ascii="Avenir Book" w:eastAsia="Times New Roman" w:hAnsi="Avenir Book" w:cs="Times New Roman"/>
          <w:i/>
          <w:iCs/>
          <w:color w:val="333333"/>
        </w:rPr>
      </w:pPr>
    </w:p>
    <w:p w14:paraId="06D68259" w14:textId="38B8852C" w:rsidR="000F5AA6" w:rsidRDefault="000F5AA6" w:rsidP="000F5AA6">
      <w:pPr>
        <w:jc w:val="center"/>
        <w:rPr>
          <w:rFonts w:ascii="Avenir Book" w:eastAsia="Times New Roman" w:hAnsi="Avenir Book" w:cs="Times New Roman"/>
          <w:color w:val="333333"/>
        </w:rPr>
      </w:pPr>
      <w:r w:rsidRPr="00FD2FFE">
        <w:rPr>
          <w:rFonts w:ascii="Avenir Book" w:eastAsia="Times New Roman" w:hAnsi="Avenir Book" w:cs="Times New Roman"/>
          <w:i/>
          <w:iCs/>
          <w:color w:val="333333"/>
        </w:rPr>
        <w:t>De la mobilisation du genre biographique dans la recherche sur l’histoire sourde.</w:t>
      </w:r>
      <w:r>
        <w:rPr>
          <w:rFonts w:ascii="Avenir Book" w:eastAsia="Times New Roman" w:hAnsi="Avenir Book" w:cs="Times New Roman"/>
          <w:color w:val="333333"/>
        </w:rPr>
        <w:t xml:space="preserve"> </w:t>
      </w:r>
      <w:r w:rsidRPr="00FD2FFE">
        <w:rPr>
          <w:rFonts w:ascii="Avenir Book" w:eastAsia="Times New Roman" w:hAnsi="Avenir Book" w:cs="Times New Roman"/>
          <w:b/>
          <w:bCs/>
          <w:color w:val="333333"/>
        </w:rPr>
        <w:t>Fabrice Bertin</w:t>
      </w:r>
      <w:r>
        <w:rPr>
          <w:rFonts w:ascii="Avenir Book" w:eastAsia="Times New Roman" w:hAnsi="Avenir Book" w:cs="Times New Roman"/>
          <w:color w:val="333333"/>
        </w:rPr>
        <w:t xml:space="preserve"> (CEMS, EHESS)</w:t>
      </w:r>
    </w:p>
    <w:p w14:paraId="6FA5C9AC" w14:textId="4636B9A1" w:rsidR="000F5AA6" w:rsidRPr="000F5AA6" w:rsidRDefault="000F5AA6" w:rsidP="000F5AA6">
      <w:pPr>
        <w:rPr>
          <w:rFonts w:ascii="Avenir Book" w:eastAsia="Times New Roman" w:hAnsi="Avenir Book" w:cs="Times New Roman"/>
          <w:lang w:eastAsia="fr-FR"/>
        </w:rPr>
      </w:pPr>
    </w:p>
    <w:p w14:paraId="3C7C2FED" w14:textId="2393B2FA" w:rsidR="000F5AA6" w:rsidRPr="004471EA" w:rsidRDefault="000F5AA6" w:rsidP="002F16DD">
      <w:pPr>
        <w:jc w:val="both"/>
        <w:rPr>
          <w:rFonts w:ascii="Avenir Book" w:eastAsia="Times New Roman" w:hAnsi="Avenir Book" w:cs="Times New Roman"/>
          <w:color w:val="000000" w:themeColor="text1"/>
          <w:lang w:eastAsia="fr-FR"/>
        </w:rPr>
      </w:pPr>
      <w:r w:rsidRPr="000F5AA6">
        <w:rPr>
          <w:rFonts w:ascii="Avenir Book" w:eastAsia="Times New Roman" w:hAnsi="Avenir Book" w:cs="Times New Roman"/>
          <w:lang w:eastAsia="fr-FR"/>
        </w:rPr>
        <w:t>Cette</w:t>
      </w:r>
      <w:r>
        <w:rPr>
          <w:rFonts w:ascii="Avenir Book" w:eastAsia="Times New Roman" w:hAnsi="Avenir Book" w:cs="Times New Roman"/>
          <w:lang w:eastAsia="fr-FR"/>
        </w:rPr>
        <w:t xml:space="preserve"> intervention propose de s’interroger sur l’apport et les limites de l’écriture biographique pour écrire l’</w:t>
      </w:r>
      <w:r w:rsidR="00CC30CB">
        <w:rPr>
          <w:rFonts w:ascii="Avenir Book" w:eastAsia="Times New Roman" w:hAnsi="Avenir Book" w:cs="Times New Roman"/>
          <w:lang w:eastAsia="fr-FR"/>
        </w:rPr>
        <w:t>H</w:t>
      </w:r>
      <w:r>
        <w:rPr>
          <w:rFonts w:ascii="Avenir Book" w:eastAsia="Times New Roman" w:hAnsi="Avenir Book" w:cs="Times New Roman"/>
          <w:lang w:eastAsia="fr-FR"/>
        </w:rPr>
        <w:t>istoire des Sourds</w:t>
      </w:r>
      <w:r w:rsidR="00884AF2">
        <w:rPr>
          <w:rFonts w:ascii="Avenir Book" w:eastAsia="Times New Roman" w:hAnsi="Avenir Book" w:cs="Times New Roman"/>
          <w:lang w:eastAsia="fr-FR"/>
        </w:rPr>
        <w:t> : dans quel mesure les récits de vie ou les trajectoires individuelles peuvent-ils permettre de construire une Histoire générale et contribuer</w:t>
      </w:r>
      <w:r w:rsidR="00F25446">
        <w:rPr>
          <w:rFonts w:ascii="Avenir Book" w:eastAsia="Times New Roman" w:hAnsi="Avenir Book" w:cs="Times New Roman"/>
          <w:lang w:eastAsia="fr-FR"/>
        </w:rPr>
        <w:t xml:space="preserve"> à restaurer un équilibre entre singularité et universalité ? La biographie n’est-elle qu’un genre </w:t>
      </w:r>
      <w:r w:rsidR="00F25446" w:rsidRPr="00C157A0">
        <w:rPr>
          <w:rFonts w:ascii="Avenir Book" w:eastAsia="Times New Roman" w:hAnsi="Avenir Book" w:cs="Times New Roman"/>
          <w:lang w:eastAsia="fr-FR"/>
        </w:rPr>
        <w:t xml:space="preserve">anecdotique, sans </w:t>
      </w:r>
      <w:r w:rsidR="00E8439B" w:rsidRPr="00C157A0">
        <w:rPr>
          <w:rFonts w:ascii="Avenir Book" w:eastAsia="Times New Roman" w:hAnsi="Avenir Book" w:cs="Times New Roman"/>
          <w:lang w:eastAsia="fr-FR"/>
        </w:rPr>
        <w:t>intérêt</w:t>
      </w:r>
      <w:r w:rsidR="00F25446" w:rsidRPr="00C157A0">
        <w:rPr>
          <w:rFonts w:ascii="Avenir Book" w:eastAsia="Times New Roman" w:hAnsi="Avenir Book" w:cs="Times New Roman"/>
          <w:lang w:eastAsia="fr-FR"/>
        </w:rPr>
        <w:t xml:space="preserve"> scientifique</w:t>
      </w:r>
      <w:r w:rsidR="00E8439B" w:rsidRPr="00C157A0">
        <w:rPr>
          <w:rFonts w:ascii="Avenir Book" w:eastAsia="Times New Roman" w:hAnsi="Avenir Book" w:cs="Times New Roman"/>
          <w:lang w:eastAsia="fr-FR"/>
        </w:rPr>
        <w:t xml:space="preserve">, qui ne sert qu’à la </w:t>
      </w:r>
      <w:r w:rsidR="00E8439B" w:rsidRPr="004471EA">
        <w:rPr>
          <w:rFonts w:ascii="Avenir Book" w:eastAsia="Times New Roman" w:hAnsi="Avenir Book" w:cs="Times New Roman"/>
          <w:color w:val="000000" w:themeColor="text1"/>
          <w:lang w:eastAsia="fr-FR"/>
        </w:rPr>
        <w:t>réparation</w:t>
      </w:r>
      <w:r w:rsidR="00C157A0" w:rsidRPr="004471EA">
        <w:rPr>
          <w:rFonts w:ascii="Avenir Book" w:eastAsia="Times New Roman" w:hAnsi="Avenir Book" w:cs="Times New Roman"/>
          <w:color w:val="000000" w:themeColor="text1"/>
          <w:lang w:eastAsia="fr-FR"/>
        </w:rPr>
        <w:t xml:space="preserve"> de </w:t>
      </w:r>
      <w:r w:rsidR="00C157A0" w:rsidRPr="004471EA">
        <w:rPr>
          <w:rFonts w:ascii="Avenir Book" w:hAnsi="Avenir Book"/>
          <w:color w:val="000000" w:themeColor="text1"/>
        </w:rPr>
        <w:t xml:space="preserve">l’Histoire ? Des omissions supposées ou des erreurs à corriger par rapport à un récit posé comme une vérité ? </w:t>
      </w:r>
      <w:r w:rsidR="004471EA" w:rsidRPr="00416A48">
        <w:rPr>
          <w:rFonts w:ascii="Avenir Book" w:hAnsi="Avenir Book"/>
        </w:rPr>
        <w:t>Le genre biographique doit-il être considéré en opposition à</w:t>
      </w:r>
      <w:r w:rsidR="00E8439B" w:rsidRPr="00416A48">
        <w:rPr>
          <w:rFonts w:ascii="Avenir Book" w:eastAsia="Times New Roman" w:hAnsi="Avenir Book" w:cs="Times New Roman"/>
          <w:lang w:eastAsia="fr-FR"/>
        </w:rPr>
        <w:t xml:space="preserve"> </w:t>
      </w:r>
      <w:r w:rsidR="004471EA" w:rsidRPr="00416A48">
        <w:rPr>
          <w:rFonts w:ascii="Avenir Book" w:eastAsia="Times New Roman" w:hAnsi="Avenir Book" w:cs="Times New Roman"/>
          <w:lang w:eastAsia="fr-FR"/>
        </w:rPr>
        <w:t>l</w:t>
      </w:r>
      <w:r w:rsidR="00C157A0" w:rsidRPr="00416A48">
        <w:rPr>
          <w:rFonts w:ascii="Avenir Book" w:eastAsia="Times New Roman" w:hAnsi="Avenir Book" w:cs="Times New Roman"/>
          <w:lang w:eastAsia="fr-FR"/>
        </w:rPr>
        <w:t>’autobiographie</w:t>
      </w:r>
      <w:r w:rsidR="004471EA" w:rsidRPr="00416A48">
        <w:rPr>
          <w:rFonts w:ascii="Avenir Book" w:eastAsia="Times New Roman" w:hAnsi="Avenir Book" w:cs="Times New Roman"/>
          <w:lang w:eastAsia="fr-FR"/>
        </w:rPr>
        <w:t xml:space="preserve">, qui serait pour sa part, </w:t>
      </w:r>
      <w:r w:rsidR="00C157A0" w:rsidRPr="00416A48">
        <w:rPr>
          <w:rFonts w:ascii="Avenir Book" w:eastAsia="Times New Roman" w:hAnsi="Avenir Book" w:cs="Times New Roman"/>
          <w:lang w:eastAsia="fr-FR"/>
        </w:rPr>
        <w:t xml:space="preserve">trop subjective et destinée simplement à </w:t>
      </w:r>
      <w:r w:rsidR="00416A48" w:rsidRPr="00092175">
        <w:rPr>
          <w:rFonts w:ascii="Avenir Book" w:eastAsia="Times New Roman" w:hAnsi="Avenir Book" w:cs="Times New Roman"/>
          <w:lang w:eastAsia="fr-FR"/>
        </w:rPr>
        <w:t>l</w:t>
      </w:r>
      <w:r w:rsidR="004471EA" w:rsidRPr="00092175">
        <w:rPr>
          <w:rFonts w:ascii="Avenir Book" w:eastAsia="Times New Roman" w:hAnsi="Avenir Book" w:cs="Times New Roman"/>
          <w:lang w:eastAsia="fr-FR"/>
        </w:rPr>
        <w:t>’</w:t>
      </w:r>
      <w:r w:rsidR="004471EA" w:rsidRPr="00416A48">
        <w:rPr>
          <w:rFonts w:ascii="Avenir Book" w:eastAsia="Times New Roman" w:hAnsi="Avenir Book" w:cs="Times New Roman"/>
          <w:lang w:eastAsia="fr-FR"/>
        </w:rPr>
        <w:t xml:space="preserve">auto-réparation de son auteur </w:t>
      </w:r>
      <w:r w:rsidR="00E8439B" w:rsidRPr="00416A48">
        <w:rPr>
          <w:rFonts w:ascii="Avenir Book" w:eastAsia="Times New Roman" w:hAnsi="Avenir Book" w:cs="Times New Roman"/>
          <w:lang w:eastAsia="fr-FR"/>
        </w:rPr>
        <w:t>?</w:t>
      </w:r>
    </w:p>
    <w:p w14:paraId="49AD203D" w14:textId="77777777" w:rsidR="000D2CF1" w:rsidRDefault="000D2CF1" w:rsidP="002F16DD">
      <w:pPr>
        <w:jc w:val="both"/>
        <w:rPr>
          <w:rFonts w:ascii="Avenir Book" w:eastAsia="Times New Roman" w:hAnsi="Avenir Book" w:cs="Times New Roman"/>
          <w:lang w:eastAsia="fr-FR"/>
        </w:rPr>
      </w:pPr>
    </w:p>
    <w:p w14:paraId="5D0B9628" w14:textId="77777777" w:rsidR="006A2B6E" w:rsidRDefault="00CC30CB" w:rsidP="002F16DD">
      <w:pPr>
        <w:jc w:val="both"/>
        <w:rPr>
          <w:rFonts w:ascii="Avenir Book" w:eastAsia="Times New Roman" w:hAnsi="Avenir Book" w:cs="Times New Roman"/>
          <w:lang w:eastAsia="fr-FR"/>
        </w:rPr>
      </w:pPr>
      <w:r>
        <w:rPr>
          <w:rFonts w:ascii="Avenir Book" w:eastAsia="Times New Roman" w:hAnsi="Avenir Book" w:cs="Times New Roman"/>
          <w:lang w:eastAsia="fr-FR"/>
        </w:rPr>
        <w:t>Au préalable, cette notion de « faire de l’histoire » doit être questionnée et met en évidence que l’Histoire n’est pas une vérité absolue, le récit de ce qui a été et n’est plus. L’Histoire</w:t>
      </w:r>
      <w:r w:rsidR="003B729E">
        <w:rPr>
          <w:rFonts w:ascii="Avenir Book" w:eastAsia="Times New Roman" w:hAnsi="Avenir Book" w:cs="Times New Roman"/>
          <w:lang w:eastAsia="fr-FR"/>
        </w:rPr>
        <w:t xml:space="preserve">, telle qu’elle est présentée, est souvent le résultat d’une domination, de la primauté d’un point de vue sur un autre et en ce sens l’écriture des histoires de vie constitue un apport considérable en donnant à voir de perceptions ou façons de penser </w:t>
      </w:r>
      <w:r w:rsidR="008A32F0">
        <w:rPr>
          <w:rFonts w:ascii="Avenir Book" w:eastAsia="Times New Roman" w:hAnsi="Avenir Book" w:cs="Times New Roman"/>
          <w:lang w:eastAsia="fr-FR"/>
        </w:rPr>
        <w:t>rejetées et ignorées</w:t>
      </w:r>
      <w:r w:rsidR="003B729E">
        <w:rPr>
          <w:rFonts w:ascii="Avenir Book" w:eastAsia="Times New Roman" w:hAnsi="Avenir Book" w:cs="Times New Roman"/>
          <w:lang w:eastAsia="fr-FR"/>
        </w:rPr>
        <w:t>.</w:t>
      </w:r>
      <w:r w:rsidR="00BC01B9">
        <w:rPr>
          <w:rFonts w:ascii="Avenir Book" w:eastAsia="Times New Roman" w:hAnsi="Avenir Book" w:cs="Times New Roman"/>
          <w:lang w:eastAsia="fr-FR"/>
        </w:rPr>
        <w:t xml:space="preserve"> </w:t>
      </w:r>
    </w:p>
    <w:p w14:paraId="4704BC34" w14:textId="77777777" w:rsidR="006A2B6E" w:rsidRDefault="006A2B6E" w:rsidP="002F16DD">
      <w:pPr>
        <w:jc w:val="both"/>
        <w:rPr>
          <w:rFonts w:ascii="Avenir Book" w:eastAsia="Times New Roman" w:hAnsi="Avenir Book" w:cs="Times New Roman"/>
          <w:lang w:eastAsia="fr-FR"/>
        </w:rPr>
      </w:pPr>
    </w:p>
    <w:p w14:paraId="008F07CF" w14:textId="208C722C" w:rsidR="008A32F0" w:rsidRDefault="008A32F0" w:rsidP="002F16DD">
      <w:pPr>
        <w:jc w:val="both"/>
        <w:rPr>
          <w:rFonts w:ascii="Avenir Book" w:eastAsia="Times New Roman" w:hAnsi="Avenir Book" w:cs="Times New Roman"/>
          <w:lang w:eastAsia="fr-FR"/>
        </w:rPr>
      </w:pPr>
      <w:r>
        <w:rPr>
          <w:rFonts w:ascii="Avenir Book" w:eastAsia="Times New Roman" w:hAnsi="Avenir Book" w:cs="Times New Roman"/>
          <w:lang w:eastAsia="fr-FR"/>
        </w:rPr>
        <w:t xml:space="preserve">En ce sens, le projet non abouti de Michel Foucault, avec sa collection biographique de « la vie des hommes infames » doit être souligné. Le premier titre porte sur </w:t>
      </w:r>
      <w:proofErr w:type="spellStart"/>
      <w:r>
        <w:rPr>
          <w:rFonts w:ascii="Avenir Book" w:eastAsia="Times New Roman" w:hAnsi="Avenir Book" w:cs="Times New Roman"/>
          <w:lang w:eastAsia="fr-FR"/>
        </w:rPr>
        <w:t>Herculine</w:t>
      </w:r>
      <w:proofErr w:type="spellEnd"/>
      <w:r>
        <w:rPr>
          <w:rFonts w:ascii="Avenir Book" w:eastAsia="Times New Roman" w:hAnsi="Avenir Book" w:cs="Times New Roman"/>
          <w:lang w:eastAsia="fr-FR"/>
        </w:rPr>
        <w:t xml:space="preserve"> Barbin,</w:t>
      </w:r>
      <w:r w:rsidR="000B7B06">
        <w:rPr>
          <w:rFonts w:ascii="Avenir Book" w:eastAsia="Times New Roman" w:hAnsi="Avenir Book" w:cs="Times New Roman"/>
          <w:lang w:eastAsia="fr-FR"/>
        </w:rPr>
        <w:t xml:space="preserve"> </w:t>
      </w:r>
      <w:r w:rsidR="00F22E4D">
        <w:rPr>
          <w:rFonts w:ascii="Avenir Book" w:eastAsia="Times New Roman" w:hAnsi="Avenir Book" w:cs="Times New Roman"/>
          <w:lang w:eastAsia="fr-FR"/>
        </w:rPr>
        <w:t>transgenre</w:t>
      </w:r>
      <w:r w:rsidR="000B7B06">
        <w:rPr>
          <w:rFonts w:ascii="Avenir Book" w:eastAsia="Times New Roman" w:hAnsi="Avenir Book" w:cs="Times New Roman"/>
          <w:lang w:eastAsia="fr-FR"/>
        </w:rPr>
        <w:t xml:space="preserve"> du XIXe siècle, élevé</w:t>
      </w:r>
      <w:r w:rsidR="000B7B06">
        <w:rPr>
          <w:rFonts w:ascii="Avenir Book" w:eastAsia="Times New Roman" w:hAnsi="Avenir Book" w:cs="Times New Roman"/>
          <w:lang w:eastAsia="fr-FR"/>
        </w:rPr>
        <w:sym w:font="Symbol" w:char="F0D7"/>
      </w:r>
      <w:r w:rsidR="000B7B06">
        <w:rPr>
          <w:rFonts w:ascii="Avenir Book" w:eastAsia="Times New Roman" w:hAnsi="Avenir Book" w:cs="Times New Roman"/>
          <w:lang w:eastAsia="fr-FR"/>
        </w:rPr>
        <w:t>e comme une fille alors qu’iel affirme son identité masculine plus tard. Cette collection</w:t>
      </w:r>
      <w:r>
        <w:rPr>
          <w:rFonts w:ascii="Avenir Book" w:eastAsia="Times New Roman" w:hAnsi="Avenir Book" w:cs="Times New Roman"/>
          <w:lang w:eastAsia="fr-FR"/>
        </w:rPr>
        <w:t xml:space="preserve"> est pensé</w:t>
      </w:r>
      <w:r w:rsidR="000B7B06">
        <w:rPr>
          <w:rFonts w:ascii="Avenir Book" w:eastAsia="Times New Roman" w:hAnsi="Avenir Book" w:cs="Times New Roman"/>
          <w:lang w:eastAsia="fr-FR"/>
        </w:rPr>
        <w:t>e</w:t>
      </w:r>
      <w:r>
        <w:rPr>
          <w:rFonts w:ascii="Avenir Book" w:eastAsia="Times New Roman" w:hAnsi="Avenir Book" w:cs="Times New Roman"/>
          <w:lang w:eastAsia="fr-FR"/>
        </w:rPr>
        <w:t xml:space="preserve"> comme une forme de résistance au pouvoir</w:t>
      </w:r>
      <w:r w:rsidR="000506C2">
        <w:rPr>
          <w:rFonts w:ascii="Avenir Book" w:eastAsia="Times New Roman" w:hAnsi="Avenir Book" w:cs="Times New Roman"/>
          <w:lang w:eastAsia="fr-FR"/>
        </w:rPr>
        <w:t>, il s’agit donc d’une perspective de grande ampleur.</w:t>
      </w:r>
    </w:p>
    <w:p w14:paraId="65D1EB1F" w14:textId="63E4C2E8" w:rsidR="00AC708A" w:rsidRDefault="00AC708A" w:rsidP="002F16DD">
      <w:pPr>
        <w:jc w:val="both"/>
        <w:rPr>
          <w:rFonts w:ascii="Avenir Book" w:eastAsia="Times New Roman" w:hAnsi="Avenir Book" w:cs="Times New Roman"/>
          <w:lang w:eastAsia="fr-FR"/>
        </w:rPr>
      </w:pPr>
    </w:p>
    <w:p w14:paraId="5A16386A" w14:textId="3D6162CD" w:rsidR="00B91322" w:rsidRDefault="00B91322" w:rsidP="002F16DD">
      <w:pPr>
        <w:jc w:val="both"/>
        <w:rPr>
          <w:rFonts w:ascii="Avenir Book" w:eastAsia="Times New Roman" w:hAnsi="Avenir Book" w:cs="Times New Roman"/>
          <w:lang w:eastAsia="fr-FR"/>
        </w:rPr>
      </w:pPr>
      <w:r>
        <w:rPr>
          <w:rFonts w:ascii="Avenir Book" w:eastAsia="Times New Roman" w:hAnsi="Avenir Book" w:cs="Times New Roman"/>
          <w:lang w:eastAsia="fr-FR"/>
        </w:rPr>
        <w:t xml:space="preserve">Le courant historiographique de la micro-histoire (Le Roy-Ladurie, </w:t>
      </w:r>
      <w:r w:rsidR="007F4032">
        <w:rPr>
          <w:rFonts w:ascii="Avenir Book" w:eastAsia="Times New Roman" w:hAnsi="Avenir Book" w:cs="Times New Roman"/>
          <w:lang w:eastAsia="fr-FR"/>
        </w:rPr>
        <w:t xml:space="preserve">2008) </w:t>
      </w:r>
      <w:r>
        <w:rPr>
          <w:rFonts w:ascii="Avenir Book" w:eastAsia="Times New Roman" w:hAnsi="Avenir Book" w:cs="Times New Roman"/>
          <w:lang w:eastAsia="fr-FR"/>
        </w:rPr>
        <w:t xml:space="preserve">ou encore </w:t>
      </w:r>
      <w:r w:rsidR="00BC01B9">
        <w:rPr>
          <w:rFonts w:ascii="Avenir Book" w:eastAsia="Times New Roman" w:hAnsi="Avenir Book" w:cs="Times New Roman"/>
          <w:lang w:eastAsia="fr-FR"/>
        </w:rPr>
        <w:t>(</w:t>
      </w:r>
      <w:r>
        <w:rPr>
          <w:rFonts w:ascii="Avenir Book" w:eastAsia="Times New Roman" w:hAnsi="Avenir Book" w:cs="Times New Roman"/>
          <w:lang w:eastAsia="fr-FR"/>
        </w:rPr>
        <w:t xml:space="preserve">Alain Corbin, </w:t>
      </w:r>
      <w:r w:rsidR="00BC01B9">
        <w:rPr>
          <w:rFonts w:ascii="Avenir Book" w:eastAsia="Times New Roman" w:hAnsi="Avenir Book" w:cs="Times New Roman"/>
          <w:lang w:eastAsia="fr-FR"/>
        </w:rPr>
        <w:t xml:space="preserve">1998) </w:t>
      </w:r>
      <w:r w:rsidR="000D726E">
        <w:rPr>
          <w:rFonts w:ascii="Avenir Book" w:eastAsia="Times New Roman" w:hAnsi="Avenir Book" w:cs="Times New Roman"/>
          <w:lang w:eastAsia="fr-FR"/>
        </w:rPr>
        <w:t>montre aussi que l’approche par individu ou communauté permet de saisir une réalité plus globale</w:t>
      </w:r>
      <w:r w:rsidR="00C524F0">
        <w:rPr>
          <w:rFonts w:ascii="Avenir Book" w:eastAsia="Times New Roman" w:hAnsi="Avenir Book" w:cs="Times New Roman"/>
          <w:lang w:eastAsia="fr-FR"/>
        </w:rPr>
        <w:t> : la frontière est parfois mince entre la biographie et les travaux de micro-histoire qui sont leur prolongation</w:t>
      </w:r>
      <w:r w:rsidR="0082424A">
        <w:rPr>
          <w:rFonts w:ascii="Avenir Book" w:eastAsia="Times New Roman" w:hAnsi="Avenir Book" w:cs="Times New Roman"/>
          <w:lang w:eastAsia="fr-FR"/>
        </w:rPr>
        <w:t xml:space="preserve"> et s’inscrivent dans le champ de l’anthropologie historique</w:t>
      </w:r>
      <w:r w:rsidR="00C524F0">
        <w:rPr>
          <w:rFonts w:ascii="Avenir Book" w:eastAsia="Times New Roman" w:hAnsi="Avenir Book" w:cs="Times New Roman"/>
          <w:lang w:eastAsia="fr-FR"/>
        </w:rPr>
        <w:t>.</w:t>
      </w:r>
    </w:p>
    <w:p w14:paraId="1A9F152B" w14:textId="63FBCD96" w:rsidR="0032620B" w:rsidRDefault="0032620B" w:rsidP="002F16DD">
      <w:pPr>
        <w:jc w:val="both"/>
        <w:rPr>
          <w:rFonts w:ascii="Avenir Book" w:eastAsia="Times New Roman" w:hAnsi="Avenir Book" w:cs="Times New Roman"/>
          <w:lang w:eastAsia="fr-FR"/>
        </w:rPr>
      </w:pPr>
    </w:p>
    <w:p w14:paraId="467710C3" w14:textId="7AD5D93F" w:rsidR="000F5AA6" w:rsidRPr="00092175" w:rsidRDefault="00A810A1" w:rsidP="00092175">
      <w:pPr>
        <w:jc w:val="both"/>
        <w:rPr>
          <w:rFonts w:ascii="Avenir Book" w:hAnsi="Avenir Book" w:cs="Times New Roman"/>
          <w:color w:val="000000" w:themeColor="text1"/>
        </w:rPr>
      </w:pPr>
      <w:r w:rsidRPr="00441DBB">
        <w:rPr>
          <w:rFonts w:ascii="Avenir Book" w:eastAsia="Times New Roman" w:hAnsi="Avenir Book" w:cs="Times New Roman"/>
          <w:color w:val="000000" w:themeColor="text1"/>
          <w:lang w:eastAsia="fr-FR"/>
        </w:rPr>
        <w:t xml:space="preserve">En </w:t>
      </w:r>
      <w:r w:rsidRPr="00441DBB">
        <w:rPr>
          <w:rFonts w:ascii="Avenir Book" w:hAnsi="Avenir Book" w:cs="Times New Roman"/>
          <w:color w:val="000000" w:themeColor="text1"/>
        </w:rPr>
        <w:t>partant d’un ouvrage biographique et d’un ouvrage de micro-histoire issus de mes propres travaux de recherche, j’interrogerai la place que les biographies ainsi que la micro-histoire peuvent occuper dans l’écriture de l’histoire sourde.</w:t>
      </w:r>
      <w:r w:rsidR="004471EA" w:rsidRPr="00441DBB">
        <w:rPr>
          <w:rFonts w:ascii="Avenir Book" w:hAnsi="Avenir Book" w:cs="Times New Roman"/>
          <w:color w:val="000000" w:themeColor="text1"/>
        </w:rPr>
        <w:t xml:space="preserve"> </w:t>
      </w:r>
      <w:r w:rsidRPr="00441DBB">
        <w:rPr>
          <w:rFonts w:ascii="Avenir Book" w:hAnsi="Avenir Book" w:cs="Times New Roman"/>
          <w:color w:val="000000" w:themeColor="text1"/>
        </w:rPr>
        <w:t>J’avancerai l’idée que ces travaux, bien</w:t>
      </w:r>
      <w:r w:rsidR="004471EA" w:rsidRPr="00441DBB">
        <w:rPr>
          <w:rFonts w:ascii="Avenir Book" w:hAnsi="Avenir Book" w:cs="Times New Roman"/>
          <w:color w:val="000000" w:themeColor="text1"/>
        </w:rPr>
        <w:t xml:space="preserve"> </w:t>
      </w:r>
      <w:r w:rsidRPr="00441DBB">
        <w:rPr>
          <w:rFonts w:ascii="Avenir Book" w:hAnsi="Avenir Book" w:cs="Times New Roman"/>
          <w:color w:val="000000" w:themeColor="text1"/>
        </w:rPr>
        <w:t>qu’ils soient de nature différente</w:t>
      </w:r>
      <w:r w:rsidR="005A391F" w:rsidRPr="00441DBB">
        <w:rPr>
          <w:rFonts w:ascii="Avenir Book" w:hAnsi="Avenir Book" w:cs="Times New Roman"/>
          <w:color w:val="000000" w:themeColor="text1"/>
        </w:rPr>
        <w:t>,</w:t>
      </w:r>
      <w:r w:rsidRPr="00441DBB">
        <w:rPr>
          <w:rFonts w:ascii="Avenir Book" w:hAnsi="Avenir Book" w:cs="Times New Roman"/>
          <w:color w:val="000000" w:themeColor="text1"/>
        </w:rPr>
        <w:t xml:space="preserve"> opèrent</w:t>
      </w:r>
      <w:r w:rsidR="005A391F" w:rsidRPr="00441DBB">
        <w:rPr>
          <w:rFonts w:ascii="Avenir Book" w:hAnsi="Avenir Book" w:cs="Times New Roman"/>
          <w:color w:val="000000" w:themeColor="text1"/>
        </w:rPr>
        <w:t xml:space="preserve"> de façon complémentaire pour éclairer</w:t>
      </w:r>
      <w:r w:rsidRPr="00441DBB">
        <w:rPr>
          <w:rFonts w:ascii="Avenir Book" w:hAnsi="Avenir Book" w:cs="Times New Roman"/>
          <w:color w:val="000000" w:themeColor="text1"/>
        </w:rPr>
        <w:t xml:space="preserve"> le passé</w:t>
      </w:r>
      <w:r w:rsidR="005A391F" w:rsidRPr="00441DBB">
        <w:rPr>
          <w:rFonts w:ascii="Avenir Book" w:hAnsi="Avenir Book" w:cs="Times New Roman"/>
          <w:color w:val="000000" w:themeColor="text1"/>
        </w:rPr>
        <w:t xml:space="preserve">, </w:t>
      </w:r>
      <w:r w:rsidR="00F22E4D" w:rsidRPr="00441DBB">
        <w:rPr>
          <w:rFonts w:ascii="Avenir Book" w:hAnsi="Avenir Book" w:cs="Times New Roman"/>
          <w:color w:val="000000" w:themeColor="text1"/>
        </w:rPr>
        <w:t xml:space="preserve">que ce n’est pas simplement une vie singulière </w:t>
      </w:r>
      <w:r w:rsidR="00F22E4D" w:rsidRPr="00441DBB">
        <w:rPr>
          <w:rFonts w:ascii="Avenir Book" w:hAnsi="Avenir Book" w:cs="Times New Roman"/>
          <w:color w:val="000000" w:themeColor="text1"/>
        </w:rPr>
        <w:lastRenderedPageBreak/>
        <w:t xml:space="preserve">qui est mise en avant. Je me suis basé pour ce faire sur des correspondances, actes d’état-civil ou notariés et j’exposerai les </w:t>
      </w:r>
      <w:r w:rsidRPr="00441DBB">
        <w:rPr>
          <w:rFonts w:ascii="Avenir Book" w:hAnsi="Avenir Book" w:cs="Times New Roman"/>
          <w:color w:val="000000" w:themeColor="text1"/>
        </w:rPr>
        <w:t>hypothèse et résultats</w:t>
      </w:r>
      <w:r w:rsidR="00F22E4D" w:rsidRPr="00441DBB">
        <w:rPr>
          <w:rFonts w:ascii="Avenir Book" w:hAnsi="Avenir Book" w:cs="Times New Roman"/>
          <w:color w:val="000000" w:themeColor="text1"/>
        </w:rPr>
        <w:t xml:space="preserve"> qui me conduisent à ces assertions.</w:t>
      </w:r>
    </w:p>
    <w:p w14:paraId="33976A87" w14:textId="52DE7AA2" w:rsidR="0082424A" w:rsidRPr="002F16DD" w:rsidRDefault="0082424A">
      <w:pPr>
        <w:rPr>
          <w:rFonts w:ascii="Avenir Book" w:hAnsi="Avenir Book"/>
        </w:rPr>
      </w:pPr>
    </w:p>
    <w:p w14:paraId="3C137E88" w14:textId="309701A2" w:rsidR="0082424A" w:rsidRPr="00BC01B9" w:rsidRDefault="0082424A" w:rsidP="00BC01B9">
      <w:pPr>
        <w:rPr>
          <w:rFonts w:ascii="Avenir Book" w:hAnsi="Avenir Book"/>
        </w:rPr>
      </w:pPr>
      <w:r w:rsidRPr="00BC01B9">
        <w:rPr>
          <w:rFonts w:ascii="Avenir Book" w:hAnsi="Avenir Book"/>
        </w:rPr>
        <w:t>Bertin</w:t>
      </w:r>
      <w:r w:rsidR="00BC01B9" w:rsidRPr="00BC01B9">
        <w:rPr>
          <w:rFonts w:ascii="Avenir Book" w:hAnsi="Avenir Book"/>
        </w:rPr>
        <w:t>, F.</w:t>
      </w:r>
      <w:r w:rsidRPr="00BC01B9">
        <w:rPr>
          <w:rFonts w:ascii="Avenir Book" w:hAnsi="Avenir Book"/>
        </w:rPr>
        <w:t xml:space="preserve"> (2010). </w:t>
      </w:r>
      <w:r w:rsidRPr="00BC01B9">
        <w:rPr>
          <w:rFonts w:ascii="Avenir Book" w:hAnsi="Avenir Book"/>
          <w:i/>
          <w:iCs/>
        </w:rPr>
        <w:t>Les Sourds, une minorité invisible</w:t>
      </w:r>
      <w:r w:rsidRPr="00BC01B9">
        <w:rPr>
          <w:rFonts w:ascii="Avenir Book" w:hAnsi="Avenir Book"/>
        </w:rPr>
        <w:t>, Autrement.</w:t>
      </w:r>
    </w:p>
    <w:p w14:paraId="0A1722A5" w14:textId="717670A1" w:rsidR="0082424A" w:rsidRPr="00BC01B9" w:rsidRDefault="0082424A" w:rsidP="00BC01B9">
      <w:pPr>
        <w:rPr>
          <w:rFonts w:ascii="Avenir Book" w:hAnsi="Avenir Book"/>
        </w:rPr>
      </w:pPr>
      <w:r w:rsidRPr="00BC01B9">
        <w:rPr>
          <w:rFonts w:ascii="Avenir Book" w:hAnsi="Avenir Book"/>
        </w:rPr>
        <w:t>Bertin</w:t>
      </w:r>
      <w:r w:rsidR="00BC01B9" w:rsidRPr="00BC01B9">
        <w:rPr>
          <w:rFonts w:ascii="Avenir Book" w:hAnsi="Avenir Book"/>
        </w:rPr>
        <w:t>, F.</w:t>
      </w:r>
      <w:r w:rsidRPr="00BC01B9">
        <w:rPr>
          <w:rFonts w:ascii="Avenir Book" w:hAnsi="Avenir Book"/>
        </w:rPr>
        <w:t xml:space="preserve"> (2010). </w:t>
      </w:r>
      <w:r w:rsidRPr="00BC01B9">
        <w:rPr>
          <w:rFonts w:ascii="Avenir Book" w:hAnsi="Avenir Book"/>
          <w:i/>
          <w:iCs/>
        </w:rPr>
        <w:t xml:space="preserve">Ferdinand Berthier ou le rêve d’une nation sourde, </w:t>
      </w:r>
      <w:r w:rsidRPr="00BC01B9">
        <w:rPr>
          <w:rFonts w:ascii="Avenir Book" w:hAnsi="Avenir Book"/>
        </w:rPr>
        <w:t xml:space="preserve">M. </w:t>
      </w:r>
      <w:proofErr w:type="spellStart"/>
      <w:r w:rsidRPr="00BC01B9">
        <w:rPr>
          <w:rFonts w:ascii="Avenir Book" w:hAnsi="Avenir Book"/>
        </w:rPr>
        <w:t>Companys</w:t>
      </w:r>
      <w:proofErr w:type="spellEnd"/>
      <w:r w:rsidRPr="00BC01B9">
        <w:rPr>
          <w:rFonts w:ascii="Avenir Book" w:hAnsi="Avenir Book"/>
        </w:rPr>
        <w:t>.</w:t>
      </w:r>
    </w:p>
    <w:p w14:paraId="66D2EC73" w14:textId="00A8CB81" w:rsidR="0082424A" w:rsidRDefault="0082424A" w:rsidP="00BC01B9">
      <w:pPr>
        <w:rPr>
          <w:rFonts w:ascii="Avenir Book" w:hAnsi="Avenir Book"/>
        </w:rPr>
      </w:pPr>
      <w:r w:rsidRPr="00BC01B9">
        <w:rPr>
          <w:rFonts w:ascii="Avenir Book" w:hAnsi="Avenir Book"/>
        </w:rPr>
        <w:t>Bertin</w:t>
      </w:r>
      <w:r w:rsidR="00BC01B9" w:rsidRPr="00BC01B9">
        <w:rPr>
          <w:rFonts w:ascii="Avenir Book" w:hAnsi="Avenir Book"/>
        </w:rPr>
        <w:t>, B.</w:t>
      </w:r>
      <w:r w:rsidRPr="00BC01B9">
        <w:rPr>
          <w:rFonts w:ascii="Avenir Book" w:hAnsi="Avenir Book"/>
        </w:rPr>
        <w:t xml:space="preserve"> (2019). </w:t>
      </w:r>
      <w:r w:rsidRPr="00BC01B9">
        <w:rPr>
          <w:rFonts w:ascii="Avenir Book" w:hAnsi="Avenir Book"/>
          <w:i/>
          <w:iCs/>
        </w:rPr>
        <w:t>Auguste Bébian et les Sourds. Le chemin de l’émancipation</w:t>
      </w:r>
      <w:r w:rsidRPr="00BC01B9">
        <w:rPr>
          <w:rFonts w:ascii="Avenir Book" w:hAnsi="Avenir Book"/>
        </w:rPr>
        <w:t>, INSHEA.</w:t>
      </w:r>
    </w:p>
    <w:p w14:paraId="6693D5CC" w14:textId="4CA2A65A" w:rsidR="00CE3BEA" w:rsidRPr="00CE3BEA" w:rsidRDefault="00CE3BEA" w:rsidP="00BC01B9">
      <w:pPr>
        <w:rPr>
          <w:rFonts w:ascii="Avenir Book" w:hAnsi="Avenir Book"/>
        </w:rPr>
      </w:pPr>
      <w:r>
        <w:rPr>
          <w:rFonts w:ascii="Avenir Book" w:hAnsi="Avenir Book"/>
        </w:rPr>
        <w:t>Cantin A. et Y. (2017).</w:t>
      </w:r>
      <w:r>
        <w:rPr>
          <w:i/>
          <w:iCs/>
        </w:rPr>
        <w:t xml:space="preserve"> </w:t>
      </w:r>
      <w:r w:rsidRPr="00CE3BEA">
        <w:rPr>
          <w:rFonts w:ascii="Avenir Book" w:hAnsi="Avenir Book"/>
          <w:i/>
          <w:iCs/>
        </w:rPr>
        <w:t>Dictionnaire biographique des grands sourds en France, 1450-1920</w:t>
      </w:r>
      <w:r w:rsidRPr="00CE3BEA">
        <w:rPr>
          <w:rFonts w:ascii="Avenir Book" w:hAnsi="Avenir Book"/>
        </w:rPr>
        <w:t>, Archives et Culture.</w:t>
      </w:r>
    </w:p>
    <w:p w14:paraId="2D78D9D8" w14:textId="31BCA8C7" w:rsidR="00BC01B9" w:rsidRPr="00BC01B9" w:rsidRDefault="00BC01B9" w:rsidP="00BC01B9">
      <w:pPr>
        <w:rPr>
          <w:rFonts w:ascii="Avenir Book" w:hAnsi="Avenir Book"/>
        </w:rPr>
      </w:pPr>
      <w:r w:rsidRPr="00CE3BEA">
        <w:rPr>
          <w:rFonts w:ascii="Avenir Book" w:eastAsia="Times New Roman" w:hAnsi="Avenir Book" w:cs="Times New Roman"/>
          <w:lang w:eastAsia="fr-FR"/>
        </w:rPr>
        <w:t xml:space="preserve">Corbin, A. (1998). </w:t>
      </w:r>
      <w:r w:rsidRPr="00CE3BEA">
        <w:rPr>
          <w:rFonts w:ascii="Avenir Book" w:eastAsia="Times New Roman" w:hAnsi="Avenir Book" w:cs="Times New Roman"/>
          <w:i/>
          <w:iCs/>
          <w:lang w:eastAsia="fr-FR"/>
        </w:rPr>
        <w:t xml:space="preserve">Le </w:t>
      </w:r>
      <w:r w:rsidRPr="00BC01B9">
        <w:rPr>
          <w:rFonts w:ascii="Avenir Book" w:eastAsia="Times New Roman" w:hAnsi="Avenir Book" w:cs="Times New Roman"/>
          <w:i/>
          <w:iCs/>
          <w:lang w:eastAsia="fr-FR"/>
        </w:rPr>
        <w:t xml:space="preserve">monde retrouvé de Louis-François </w:t>
      </w:r>
      <w:proofErr w:type="spellStart"/>
      <w:r w:rsidRPr="00BC01B9">
        <w:rPr>
          <w:rFonts w:ascii="Avenir Book" w:eastAsia="Times New Roman" w:hAnsi="Avenir Book" w:cs="Times New Roman"/>
          <w:i/>
          <w:iCs/>
          <w:lang w:eastAsia="fr-FR"/>
        </w:rPr>
        <w:t>Pinagot</w:t>
      </w:r>
      <w:proofErr w:type="spellEnd"/>
      <w:r w:rsidRPr="00BC01B9">
        <w:rPr>
          <w:rFonts w:ascii="Avenir Book" w:eastAsia="Times New Roman" w:hAnsi="Avenir Book" w:cs="Times New Roman"/>
          <w:lang w:eastAsia="fr-FR"/>
        </w:rPr>
        <w:t xml:space="preserve">. </w:t>
      </w:r>
      <w:r w:rsidRPr="00BC01B9">
        <w:rPr>
          <w:rFonts w:ascii="Avenir Book" w:eastAsia="Times New Roman" w:hAnsi="Avenir Book" w:cs="Times New Roman"/>
          <w:i/>
          <w:iCs/>
          <w:lang w:eastAsia="fr-FR"/>
        </w:rPr>
        <w:t>Sur les traces d’un inconnu (1798-1876)</w:t>
      </w:r>
      <w:r w:rsidRPr="00BC01B9">
        <w:rPr>
          <w:rFonts w:ascii="Avenir Book" w:eastAsia="Times New Roman" w:hAnsi="Avenir Book" w:cs="Times New Roman"/>
          <w:lang w:eastAsia="fr-FR"/>
        </w:rPr>
        <w:t>, Flammarion, Collection Champs.</w:t>
      </w:r>
    </w:p>
    <w:p w14:paraId="0C27FACD" w14:textId="43AD9FD2" w:rsidR="0082424A" w:rsidRPr="00BC01B9" w:rsidRDefault="0082424A" w:rsidP="00BC01B9">
      <w:pPr>
        <w:rPr>
          <w:rFonts w:ascii="Avenir Book" w:hAnsi="Avenir Book"/>
        </w:rPr>
      </w:pPr>
      <w:r w:rsidRPr="00BC01B9">
        <w:rPr>
          <w:rFonts w:ascii="Avenir Book" w:hAnsi="Avenir Book"/>
        </w:rPr>
        <w:t>Dosse</w:t>
      </w:r>
      <w:r w:rsidR="00BC01B9" w:rsidRPr="00BC01B9">
        <w:rPr>
          <w:rFonts w:ascii="Avenir Book" w:hAnsi="Avenir Book"/>
        </w:rPr>
        <w:t>, F.</w:t>
      </w:r>
      <w:r w:rsidRPr="00BC01B9">
        <w:rPr>
          <w:rFonts w:ascii="Avenir Book" w:hAnsi="Avenir Book"/>
        </w:rPr>
        <w:t xml:space="preserve"> (2005). </w:t>
      </w:r>
      <w:r w:rsidRPr="00BC01B9">
        <w:rPr>
          <w:rFonts w:ascii="Avenir Book" w:hAnsi="Avenir Book"/>
          <w:i/>
          <w:iCs/>
        </w:rPr>
        <w:t xml:space="preserve">Le pari biographique, </w:t>
      </w:r>
      <w:r w:rsidRPr="00BC01B9">
        <w:rPr>
          <w:rFonts w:ascii="Avenir Book" w:hAnsi="Avenir Book"/>
        </w:rPr>
        <w:t>La Découverte.</w:t>
      </w:r>
    </w:p>
    <w:p w14:paraId="6453ACF2" w14:textId="51CD6E51" w:rsidR="0082424A" w:rsidRPr="00BC01B9" w:rsidRDefault="0082424A" w:rsidP="00BC01B9">
      <w:pPr>
        <w:rPr>
          <w:rFonts w:ascii="Avenir Book" w:hAnsi="Avenir Book"/>
        </w:rPr>
      </w:pPr>
      <w:r w:rsidRPr="00BC01B9">
        <w:rPr>
          <w:rFonts w:ascii="Avenir Book" w:hAnsi="Avenir Book"/>
        </w:rPr>
        <w:t>Mottez</w:t>
      </w:r>
      <w:r w:rsidR="00BC01B9" w:rsidRPr="00BC01B9">
        <w:rPr>
          <w:rFonts w:ascii="Avenir Book" w:hAnsi="Avenir Book"/>
        </w:rPr>
        <w:t>, B.</w:t>
      </w:r>
      <w:r w:rsidRPr="00BC01B9">
        <w:rPr>
          <w:rFonts w:ascii="Avenir Book" w:hAnsi="Avenir Book"/>
        </w:rPr>
        <w:t xml:space="preserve"> (2006). </w:t>
      </w:r>
      <w:r w:rsidRPr="00BC01B9">
        <w:rPr>
          <w:rFonts w:ascii="Avenir Book" w:hAnsi="Avenir Book"/>
          <w:i/>
          <w:iCs/>
        </w:rPr>
        <w:t>Les Sourds existent-</w:t>
      </w:r>
      <w:r w:rsidR="00092175" w:rsidRPr="00BC01B9">
        <w:rPr>
          <w:rFonts w:ascii="Avenir Book" w:hAnsi="Avenir Book"/>
          <w:i/>
          <w:iCs/>
        </w:rPr>
        <w:t>ils ?</w:t>
      </w:r>
      <w:r w:rsidRPr="00BC01B9">
        <w:rPr>
          <w:rFonts w:ascii="Avenir Book" w:hAnsi="Avenir Book"/>
          <w:i/>
          <w:iCs/>
        </w:rPr>
        <w:t xml:space="preserve"> </w:t>
      </w:r>
      <w:r w:rsidRPr="00BC01B9">
        <w:rPr>
          <w:rFonts w:ascii="Avenir Book" w:hAnsi="Avenir Book"/>
        </w:rPr>
        <w:t>L’</w:t>
      </w:r>
      <w:proofErr w:type="spellStart"/>
      <w:r w:rsidRPr="00BC01B9">
        <w:rPr>
          <w:rFonts w:ascii="Avenir Book" w:hAnsi="Avenir Book"/>
        </w:rPr>
        <w:t>Harmmattan</w:t>
      </w:r>
      <w:proofErr w:type="spellEnd"/>
      <w:r w:rsidRPr="00BC01B9">
        <w:rPr>
          <w:rFonts w:ascii="Avenir Book" w:hAnsi="Avenir Book"/>
        </w:rPr>
        <w:t>.</w:t>
      </w:r>
    </w:p>
    <w:p w14:paraId="3A0D0104" w14:textId="4D0B5BC3" w:rsidR="008B6358" w:rsidRPr="00BC01B9" w:rsidRDefault="008B6358" w:rsidP="00BC01B9">
      <w:pPr>
        <w:rPr>
          <w:rFonts w:ascii="Avenir Book" w:hAnsi="Avenir Book"/>
        </w:rPr>
      </w:pPr>
      <w:r w:rsidRPr="00BC01B9">
        <w:rPr>
          <w:rFonts w:ascii="Avenir Book" w:hAnsi="Avenir Book"/>
        </w:rPr>
        <w:t>Foucault</w:t>
      </w:r>
      <w:r w:rsidR="00BC01B9" w:rsidRPr="00BC01B9">
        <w:rPr>
          <w:rFonts w:ascii="Avenir Book" w:hAnsi="Avenir Book"/>
        </w:rPr>
        <w:t>, M.</w:t>
      </w:r>
      <w:r w:rsidRPr="00BC01B9">
        <w:rPr>
          <w:rFonts w:ascii="Avenir Book" w:hAnsi="Avenir Book"/>
        </w:rPr>
        <w:t xml:space="preserve"> (2014). </w:t>
      </w:r>
      <w:proofErr w:type="spellStart"/>
      <w:r w:rsidRPr="00BC01B9">
        <w:rPr>
          <w:rFonts w:ascii="Avenir Book" w:hAnsi="Avenir Book"/>
          <w:i/>
          <w:iCs/>
        </w:rPr>
        <w:t>Herculine</w:t>
      </w:r>
      <w:proofErr w:type="spellEnd"/>
      <w:r w:rsidRPr="00BC01B9">
        <w:rPr>
          <w:rFonts w:ascii="Avenir Book" w:hAnsi="Avenir Book"/>
          <w:i/>
          <w:iCs/>
        </w:rPr>
        <w:t xml:space="preserve"> Barbin dite Alexina B</w:t>
      </w:r>
      <w:r w:rsidRPr="00BC01B9">
        <w:rPr>
          <w:rFonts w:ascii="Avenir Book" w:hAnsi="Avenir Book"/>
        </w:rPr>
        <w:t>., Gallimard.</w:t>
      </w:r>
    </w:p>
    <w:p w14:paraId="4086A62A" w14:textId="3A65437E" w:rsidR="00BC01B9" w:rsidRPr="00BC01B9" w:rsidRDefault="00BC01B9" w:rsidP="00BC01B9">
      <w:pPr>
        <w:rPr>
          <w:rFonts w:ascii="Avenir Book" w:hAnsi="Avenir Book"/>
        </w:rPr>
      </w:pPr>
      <w:r w:rsidRPr="00BC01B9">
        <w:rPr>
          <w:rFonts w:ascii="Avenir Book" w:eastAsia="Times New Roman" w:hAnsi="Avenir Book" w:cs="Times New Roman"/>
          <w:lang w:eastAsia="fr-FR"/>
        </w:rPr>
        <w:t xml:space="preserve">Le Roy-Ladurie, E. (2008). </w:t>
      </w:r>
      <w:r w:rsidRPr="00BC01B9">
        <w:rPr>
          <w:rFonts w:ascii="Avenir Book" w:eastAsia="Times New Roman" w:hAnsi="Avenir Book" w:cs="Times New Roman"/>
          <w:i/>
          <w:iCs/>
          <w:lang w:eastAsia="fr-FR"/>
        </w:rPr>
        <w:t xml:space="preserve">Montaillou, village occitan 1294- 1324, </w:t>
      </w:r>
      <w:r w:rsidRPr="00BC01B9">
        <w:rPr>
          <w:rFonts w:ascii="Avenir Book" w:eastAsia="Times New Roman" w:hAnsi="Avenir Book" w:cs="Times New Roman"/>
          <w:lang w:eastAsia="fr-FR"/>
        </w:rPr>
        <w:t xml:space="preserve">Folio. </w:t>
      </w:r>
    </w:p>
    <w:sectPr w:rsidR="00BC01B9" w:rsidRPr="00BC0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E5807"/>
    <w:multiLevelType w:val="hybridMultilevel"/>
    <w:tmpl w:val="F46EB5D8"/>
    <w:lvl w:ilvl="0" w:tplc="7CDA29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3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A6"/>
    <w:rsid w:val="000506C2"/>
    <w:rsid w:val="00092175"/>
    <w:rsid w:val="000B7B06"/>
    <w:rsid w:val="000D2CF1"/>
    <w:rsid w:val="000D726E"/>
    <w:rsid w:val="000F5AA6"/>
    <w:rsid w:val="001F616B"/>
    <w:rsid w:val="002B7F8A"/>
    <w:rsid w:val="002D7B2B"/>
    <w:rsid w:val="002F16DD"/>
    <w:rsid w:val="0032620B"/>
    <w:rsid w:val="003B729E"/>
    <w:rsid w:val="00416A48"/>
    <w:rsid w:val="00441DBB"/>
    <w:rsid w:val="004471EA"/>
    <w:rsid w:val="005359BE"/>
    <w:rsid w:val="005A391F"/>
    <w:rsid w:val="005B41A5"/>
    <w:rsid w:val="005F6654"/>
    <w:rsid w:val="006A2B6E"/>
    <w:rsid w:val="00731E28"/>
    <w:rsid w:val="007F4032"/>
    <w:rsid w:val="0082424A"/>
    <w:rsid w:val="00884AF2"/>
    <w:rsid w:val="008A32F0"/>
    <w:rsid w:val="008B6358"/>
    <w:rsid w:val="008D3FE2"/>
    <w:rsid w:val="00A810A1"/>
    <w:rsid w:val="00AC708A"/>
    <w:rsid w:val="00B91322"/>
    <w:rsid w:val="00BC01B9"/>
    <w:rsid w:val="00C157A0"/>
    <w:rsid w:val="00C524F0"/>
    <w:rsid w:val="00CC30CB"/>
    <w:rsid w:val="00CE3BEA"/>
    <w:rsid w:val="00E8439B"/>
    <w:rsid w:val="00F22E4D"/>
    <w:rsid w:val="00F25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926F34"/>
  <w15:chartTrackingRefBased/>
  <w15:docId w15:val="{44780A20-7D46-1F47-A14D-B21275F2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424A"/>
    <w:pPr>
      <w:ind w:left="720"/>
      <w:contextualSpacing/>
    </w:pPr>
  </w:style>
  <w:style w:type="character" w:styleId="Marquedecommentaire">
    <w:name w:val="annotation reference"/>
    <w:basedOn w:val="Policepardfaut"/>
    <w:uiPriority w:val="99"/>
    <w:semiHidden/>
    <w:unhideWhenUsed/>
    <w:rsid w:val="001F616B"/>
    <w:rPr>
      <w:sz w:val="16"/>
      <w:szCs w:val="16"/>
    </w:rPr>
  </w:style>
  <w:style w:type="paragraph" w:styleId="Commentaire">
    <w:name w:val="annotation text"/>
    <w:basedOn w:val="Normal"/>
    <w:link w:val="CommentaireCar"/>
    <w:uiPriority w:val="99"/>
    <w:semiHidden/>
    <w:unhideWhenUsed/>
    <w:rsid w:val="001F616B"/>
    <w:rPr>
      <w:sz w:val="20"/>
      <w:szCs w:val="20"/>
    </w:rPr>
  </w:style>
  <w:style w:type="character" w:customStyle="1" w:styleId="CommentaireCar">
    <w:name w:val="Commentaire Car"/>
    <w:basedOn w:val="Policepardfaut"/>
    <w:link w:val="Commentaire"/>
    <w:uiPriority w:val="99"/>
    <w:semiHidden/>
    <w:rsid w:val="001F616B"/>
    <w:rPr>
      <w:sz w:val="20"/>
      <w:szCs w:val="20"/>
    </w:rPr>
  </w:style>
  <w:style w:type="paragraph" w:styleId="Objetducommentaire">
    <w:name w:val="annotation subject"/>
    <w:basedOn w:val="Commentaire"/>
    <w:next w:val="Commentaire"/>
    <w:link w:val="ObjetducommentaireCar"/>
    <w:uiPriority w:val="99"/>
    <w:semiHidden/>
    <w:unhideWhenUsed/>
    <w:rsid w:val="001F616B"/>
    <w:rPr>
      <w:b/>
      <w:bCs/>
    </w:rPr>
  </w:style>
  <w:style w:type="character" w:customStyle="1" w:styleId="ObjetducommentaireCar">
    <w:name w:val="Objet du commentaire Car"/>
    <w:basedOn w:val="CommentaireCar"/>
    <w:link w:val="Objetducommentaire"/>
    <w:uiPriority w:val="99"/>
    <w:semiHidden/>
    <w:rsid w:val="001F616B"/>
    <w:rPr>
      <w:b/>
      <w:bCs/>
      <w:sz w:val="20"/>
      <w:szCs w:val="20"/>
    </w:rPr>
  </w:style>
  <w:style w:type="character" w:styleId="Lienhypertexte">
    <w:name w:val="Hyperlink"/>
    <w:basedOn w:val="Policepardfaut"/>
    <w:uiPriority w:val="99"/>
    <w:semiHidden/>
    <w:unhideWhenUsed/>
    <w:rsid w:val="00CE3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42070">
      <w:bodyDiv w:val="1"/>
      <w:marLeft w:val="0"/>
      <w:marRight w:val="0"/>
      <w:marTop w:val="0"/>
      <w:marBottom w:val="0"/>
      <w:divBdr>
        <w:top w:val="none" w:sz="0" w:space="0" w:color="auto"/>
        <w:left w:val="none" w:sz="0" w:space="0" w:color="auto"/>
        <w:bottom w:val="none" w:sz="0" w:space="0" w:color="auto"/>
        <w:right w:val="none" w:sz="0" w:space="0" w:color="auto"/>
      </w:divBdr>
      <w:divsChild>
        <w:div w:id="1579242955">
          <w:marLeft w:val="0"/>
          <w:marRight w:val="0"/>
          <w:marTop w:val="0"/>
          <w:marBottom w:val="0"/>
          <w:divBdr>
            <w:top w:val="none" w:sz="0" w:space="0" w:color="auto"/>
            <w:left w:val="none" w:sz="0" w:space="0" w:color="auto"/>
            <w:bottom w:val="none" w:sz="0" w:space="0" w:color="auto"/>
            <w:right w:val="none" w:sz="0" w:space="0" w:color="auto"/>
          </w:divBdr>
        </w:div>
        <w:div w:id="181452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3064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Bertin</dc:creator>
  <cp:keywords/>
  <dc:description/>
  <cp:lastModifiedBy>Microsoft Office User</cp:lastModifiedBy>
  <cp:revision>2</cp:revision>
  <dcterms:created xsi:type="dcterms:W3CDTF">2023-01-30T14:14:00Z</dcterms:created>
  <dcterms:modified xsi:type="dcterms:W3CDTF">2023-01-30T14:14:00Z</dcterms:modified>
</cp:coreProperties>
</file>