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BC" w:rsidRPr="00B56C85" w:rsidRDefault="005963BC" w:rsidP="00596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6C85">
        <w:rPr>
          <w:rFonts w:ascii="Verdana" w:eastAsia="Times New Roman" w:hAnsi="Verdana" w:cs="Times New Roman"/>
          <w:b/>
          <w:bCs/>
          <w:color w:val="AB43BC"/>
          <w:sz w:val="36"/>
          <w:szCs w:val="36"/>
          <w:lang w:eastAsia="fr-FR"/>
        </w:rPr>
        <w:t xml:space="preserve">Protection, autonomie, </w:t>
      </w:r>
      <w:proofErr w:type="gramStart"/>
      <w:r w:rsidRPr="00B56C85">
        <w:rPr>
          <w:rFonts w:ascii="Verdana" w:eastAsia="Times New Roman" w:hAnsi="Verdana" w:cs="Times New Roman"/>
          <w:b/>
          <w:bCs/>
          <w:color w:val="AB43BC"/>
          <w:sz w:val="36"/>
          <w:szCs w:val="36"/>
          <w:lang w:eastAsia="fr-FR"/>
        </w:rPr>
        <w:t>émancipation:</w:t>
      </w:r>
      <w:proofErr w:type="gramEnd"/>
      <w:r w:rsidRPr="00B56C85">
        <w:rPr>
          <w:rFonts w:ascii="Verdana" w:eastAsia="Times New Roman" w:hAnsi="Verdana" w:cs="Times New Roman"/>
          <w:b/>
          <w:bCs/>
          <w:color w:val="AB43BC"/>
          <w:sz w:val="36"/>
          <w:szCs w:val="36"/>
          <w:lang w:eastAsia="fr-FR"/>
        </w:rPr>
        <w:t xml:space="preserve"> une alliance (</w:t>
      </w:r>
      <w:proofErr w:type="spellStart"/>
      <w:r w:rsidRPr="00B56C85">
        <w:rPr>
          <w:rFonts w:ascii="Verdana" w:eastAsia="Times New Roman" w:hAnsi="Verdana" w:cs="Times New Roman"/>
          <w:b/>
          <w:bCs/>
          <w:color w:val="AB43BC"/>
          <w:sz w:val="36"/>
          <w:szCs w:val="36"/>
          <w:lang w:eastAsia="fr-FR"/>
        </w:rPr>
        <w:t>im</w:t>
      </w:r>
      <w:proofErr w:type="spellEnd"/>
      <w:r w:rsidRPr="00B56C85">
        <w:rPr>
          <w:rFonts w:ascii="Verdana" w:eastAsia="Times New Roman" w:hAnsi="Verdana" w:cs="Times New Roman"/>
          <w:b/>
          <w:bCs/>
          <w:color w:val="AB43BC"/>
          <w:sz w:val="36"/>
          <w:szCs w:val="36"/>
          <w:lang w:eastAsia="fr-FR"/>
        </w:rPr>
        <w:t>)possible ?</w:t>
      </w:r>
    </w:p>
    <w:p w:rsidR="00BF45EF" w:rsidRDefault="00BF45EF"/>
    <w:p w:rsidR="009D58B0" w:rsidRPr="008C55E4" w:rsidRDefault="009D58B0" w:rsidP="009D58B0">
      <w:pPr>
        <w:rPr>
          <w:rFonts w:ascii="Times New Roman" w:hAnsi="Times New Roman" w:cs="Times New Roman"/>
          <w:sz w:val="24"/>
          <w:szCs w:val="24"/>
        </w:rPr>
      </w:pPr>
      <w:r w:rsidRPr="0038608D">
        <w:rPr>
          <w:rFonts w:ascii="Times New Roman" w:hAnsi="Times New Roman" w:cs="Times New Roman"/>
          <w:b/>
          <w:sz w:val="24"/>
          <w:szCs w:val="24"/>
        </w:rPr>
        <w:t>Auteurs</w:t>
      </w:r>
      <w:r w:rsidR="00EB1256" w:rsidRPr="0038608D">
        <w:rPr>
          <w:rFonts w:ascii="Times New Roman" w:hAnsi="Times New Roman" w:cs="Times New Roman"/>
          <w:b/>
          <w:sz w:val="24"/>
          <w:szCs w:val="24"/>
        </w:rPr>
        <w:t> </w:t>
      </w:r>
      <w:r w:rsidR="00EB1256" w:rsidRPr="008C55E4">
        <w:rPr>
          <w:rFonts w:ascii="Times New Roman" w:hAnsi="Times New Roman" w:cs="Times New Roman"/>
          <w:sz w:val="24"/>
          <w:szCs w:val="24"/>
        </w:rPr>
        <w:t>:</w:t>
      </w:r>
      <w:r w:rsidR="00871C05" w:rsidRPr="008C55E4">
        <w:rPr>
          <w:rFonts w:ascii="Times New Roman" w:hAnsi="Times New Roman" w:cs="Times New Roman"/>
          <w:sz w:val="24"/>
          <w:szCs w:val="24"/>
        </w:rPr>
        <w:t xml:space="preserve"> </w:t>
      </w:r>
      <w:r w:rsidRPr="008C55E4">
        <w:rPr>
          <w:rFonts w:ascii="Times New Roman" w:hAnsi="Times New Roman" w:cs="Times New Roman"/>
          <w:sz w:val="24"/>
          <w:szCs w:val="24"/>
        </w:rPr>
        <w:t xml:space="preserve">Emmanuèle Auriac </w:t>
      </w:r>
      <w:proofErr w:type="spellStart"/>
      <w:proofErr w:type="gramStart"/>
      <w:r w:rsidRPr="008C55E4">
        <w:rPr>
          <w:rFonts w:ascii="Times New Roman" w:hAnsi="Times New Roman" w:cs="Times New Roman"/>
          <w:sz w:val="24"/>
          <w:szCs w:val="24"/>
        </w:rPr>
        <w:t>Slusarczyk</w:t>
      </w:r>
      <w:proofErr w:type="spellEnd"/>
      <w:r w:rsidR="00FD3631" w:rsidRPr="008C55E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FD3631" w:rsidRPr="008C55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3631" w:rsidRPr="008C55E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C55E4">
        <w:rPr>
          <w:rFonts w:ascii="Times New Roman" w:hAnsi="Times New Roman" w:cs="Times New Roman"/>
          <w:sz w:val="24"/>
          <w:szCs w:val="24"/>
        </w:rPr>
        <w:t xml:space="preserve">, </w:t>
      </w:r>
      <w:r w:rsidRPr="008C55E4">
        <w:rPr>
          <w:rFonts w:ascii="Times New Roman" w:hAnsi="Times New Roman" w:cs="Times New Roman"/>
          <w:sz w:val="24"/>
          <w:szCs w:val="24"/>
        </w:rPr>
        <w:t xml:space="preserve">Anne-Laure </w:t>
      </w:r>
      <w:proofErr w:type="spellStart"/>
      <w:r w:rsidRPr="008C55E4">
        <w:rPr>
          <w:rFonts w:ascii="Times New Roman" w:hAnsi="Times New Roman" w:cs="Times New Roman"/>
          <w:sz w:val="24"/>
          <w:szCs w:val="24"/>
        </w:rPr>
        <w:t>R</w:t>
      </w:r>
      <w:r w:rsidRPr="008C55E4">
        <w:rPr>
          <w:rFonts w:ascii="Times New Roman" w:hAnsi="Times New Roman" w:cs="Times New Roman"/>
          <w:sz w:val="24"/>
          <w:szCs w:val="24"/>
        </w:rPr>
        <w:t>amelli</w:t>
      </w:r>
      <w:proofErr w:type="spellEnd"/>
      <w:r w:rsidR="00FD3631" w:rsidRPr="008C55E4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8C55E4">
        <w:rPr>
          <w:rFonts w:ascii="Times New Roman" w:hAnsi="Times New Roman" w:cs="Times New Roman"/>
          <w:sz w:val="24"/>
          <w:szCs w:val="24"/>
        </w:rPr>
        <w:t xml:space="preserve"> &amp; </w:t>
      </w:r>
      <w:r w:rsidRPr="008C55E4">
        <w:rPr>
          <w:rFonts w:ascii="Times New Roman" w:hAnsi="Times New Roman" w:cs="Times New Roman"/>
          <w:sz w:val="24"/>
          <w:szCs w:val="24"/>
        </w:rPr>
        <w:t>Claire-Cécile M</w:t>
      </w:r>
      <w:r w:rsidRPr="008C55E4">
        <w:rPr>
          <w:rFonts w:ascii="Times New Roman" w:hAnsi="Times New Roman" w:cs="Times New Roman"/>
          <w:sz w:val="24"/>
          <w:szCs w:val="24"/>
        </w:rPr>
        <w:t>ichon</w:t>
      </w:r>
      <w:r w:rsidRPr="008C55E4">
        <w:rPr>
          <w:rFonts w:ascii="Times New Roman" w:hAnsi="Times New Roman" w:cs="Times New Roman"/>
          <w:sz w:val="24"/>
          <w:szCs w:val="24"/>
          <w:vertAlign w:val="superscript"/>
        </w:rPr>
        <w:t>(2)</w:t>
      </w:r>
    </w:p>
    <w:p w:rsidR="009D58B0" w:rsidRPr="008C55E4" w:rsidRDefault="009D58B0" w:rsidP="009D58B0">
      <w:pPr>
        <w:rPr>
          <w:rFonts w:ascii="Times New Roman" w:hAnsi="Times New Roman" w:cs="Times New Roman"/>
          <w:sz w:val="24"/>
          <w:szCs w:val="24"/>
        </w:rPr>
      </w:pPr>
      <w:r w:rsidRPr="008C55E4">
        <w:rPr>
          <w:rFonts w:ascii="Times New Roman" w:hAnsi="Times New Roman" w:cs="Times New Roman"/>
          <w:sz w:val="24"/>
          <w:szCs w:val="24"/>
        </w:rPr>
        <w:t>(1)</w:t>
      </w:r>
      <w:r w:rsidR="00FD3631" w:rsidRPr="008C55E4">
        <w:rPr>
          <w:rFonts w:ascii="Times New Roman" w:hAnsi="Times New Roman" w:cs="Times New Roman"/>
          <w:sz w:val="24"/>
          <w:szCs w:val="24"/>
        </w:rPr>
        <w:t xml:space="preserve"> psycholinguiste, maitre de conférences</w:t>
      </w:r>
      <w:r w:rsidR="00871C05" w:rsidRPr="008C55E4">
        <w:rPr>
          <w:rFonts w:ascii="Times New Roman" w:hAnsi="Times New Roman" w:cs="Times New Roman"/>
          <w:sz w:val="24"/>
          <w:szCs w:val="24"/>
        </w:rPr>
        <w:t xml:space="preserve"> en sciences du langage</w:t>
      </w:r>
      <w:r w:rsidR="00FD3631" w:rsidRPr="008C55E4">
        <w:rPr>
          <w:rFonts w:ascii="Times New Roman" w:hAnsi="Times New Roman" w:cs="Times New Roman"/>
          <w:sz w:val="24"/>
          <w:szCs w:val="24"/>
        </w:rPr>
        <w:t>, HDR</w:t>
      </w:r>
      <w:r w:rsidR="00871C05" w:rsidRPr="008C55E4">
        <w:rPr>
          <w:rFonts w:ascii="Times New Roman" w:hAnsi="Times New Roman" w:cs="Times New Roman"/>
          <w:sz w:val="24"/>
          <w:szCs w:val="24"/>
        </w:rPr>
        <w:t xml:space="preserve"> en psychologie</w:t>
      </w:r>
      <w:r w:rsidR="00FD3631" w:rsidRPr="008C55E4">
        <w:rPr>
          <w:rFonts w:ascii="Times New Roman" w:hAnsi="Times New Roman" w:cs="Times New Roman"/>
          <w:sz w:val="24"/>
          <w:szCs w:val="24"/>
        </w:rPr>
        <w:t xml:space="preserve">, Université Clermont Auvergne, UCA, Laboratoire </w:t>
      </w:r>
      <w:proofErr w:type="spellStart"/>
      <w:r w:rsidR="00FD3631" w:rsidRPr="008C55E4">
        <w:rPr>
          <w:rFonts w:ascii="Times New Roman" w:hAnsi="Times New Roman" w:cs="Times New Roman"/>
          <w:sz w:val="24"/>
          <w:szCs w:val="24"/>
        </w:rPr>
        <w:t>ACTé</w:t>
      </w:r>
      <w:proofErr w:type="spellEnd"/>
      <w:r w:rsidR="00FD3631" w:rsidRPr="008C55E4">
        <w:rPr>
          <w:rFonts w:ascii="Times New Roman" w:hAnsi="Times New Roman" w:cs="Times New Roman"/>
          <w:sz w:val="24"/>
          <w:szCs w:val="24"/>
        </w:rPr>
        <w:t xml:space="preserve"> UR 4281</w:t>
      </w:r>
    </w:p>
    <w:p w:rsidR="009D58B0" w:rsidRDefault="009D58B0" w:rsidP="009D58B0">
      <w:pPr>
        <w:rPr>
          <w:rFonts w:ascii="Times New Roman" w:hAnsi="Times New Roman" w:cs="Times New Roman"/>
          <w:sz w:val="24"/>
          <w:szCs w:val="24"/>
        </w:rPr>
      </w:pPr>
      <w:r w:rsidRPr="008C55E4">
        <w:rPr>
          <w:rFonts w:ascii="Times New Roman" w:hAnsi="Times New Roman" w:cs="Times New Roman"/>
          <w:sz w:val="24"/>
          <w:szCs w:val="24"/>
        </w:rPr>
        <w:t xml:space="preserve">(2) </w:t>
      </w:r>
      <w:r w:rsidR="007F2141">
        <w:rPr>
          <w:rFonts w:ascii="Times New Roman" w:hAnsi="Times New Roman" w:cs="Times New Roman"/>
          <w:sz w:val="24"/>
          <w:szCs w:val="24"/>
        </w:rPr>
        <w:t xml:space="preserve">Psychologues cliniciennes, </w:t>
      </w:r>
      <w:r w:rsidRPr="008C55E4">
        <w:rPr>
          <w:rFonts w:ascii="Times New Roman" w:hAnsi="Times New Roman" w:cs="Times New Roman"/>
          <w:sz w:val="24"/>
          <w:szCs w:val="24"/>
        </w:rPr>
        <w:t>psychologues coordinatrices du Centre National de Ressources Psychologique, Filière BRAIN-TEAM</w:t>
      </w:r>
      <w:bookmarkStart w:id="0" w:name="_GoBack"/>
      <w:bookmarkEnd w:id="0"/>
    </w:p>
    <w:p w:rsidR="0038608D" w:rsidRPr="008C55E4" w:rsidRDefault="0038608D" w:rsidP="009D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 : </w:t>
      </w:r>
      <w:hyperlink r:id="rId8" w:history="1">
        <w:r w:rsidRPr="00377160">
          <w:rPr>
            <w:rStyle w:val="Lienhypertexte"/>
            <w:rFonts w:ascii="Times New Roman" w:hAnsi="Times New Roman" w:cs="Times New Roman"/>
            <w:sz w:val="24"/>
            <w:szCs w:val="24"/>
          </w:rPr>
          <w:t>emmanuele.auriac@uca.fr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3BC" w:rsidRPr="00B56C85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Titre : </w:t>
      </w:r>
      <w:r w:rsidR="00891F9A" w:rsidRPr="00891F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Evoquer la mort en situation de handicap évolutif. De </w:t>
      </w:r>
      <w:proofErr w:type="gramStart"/>
      <w:r w:rsidR="00891F9A" w:rsidRPr="00891F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l’impensé</w:t>
      </w:r>
      <w:proofErr w:type="gramEnd"/>
      <w:r w:rsidR="00891F9A" w:rsidRPr="00891F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l’œuvre utile.</w:t>
      </w:r>
    </w:p>
    <w:p w:rsidR="00EB1256" w:rsidRPr="008C55E4" w:rsidRDefault="00EB1256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Axes : </w:t>
      </w:r>
      <w:r w:rsidRPr="003860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 &amp; 5</w:t>
      </w:r>
      <w:r w:rsidRP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F5312" w:rsidRPr="008C55E4" w:rsidRDefault="006F5312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60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Mots clefs</w:t>
      </w:r>
      <w:r w:rsidRP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Maladie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(rares) 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du cerveau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PSP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directives anticipées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inéluctable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temporalité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autonomie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relation neurologue-famille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patient ; 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psychol</w:t>
      </w:r>
      <w:r w:rsidR="007B1CE9" w:rsidRP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gique</w:t>
      </w:r>
      <w:r w:rsidR="00F046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5312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Contexte</w:t>
      </w:r>
      <w:r w:rsid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. 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maladies du cerveau (filières Brain-Team) engendrent des symptomatologies diverses, parmi lesquelles le handicap reste souvent majeur et évolutif. Après une approche </w:t>
      </w:r>
      <w:proofErr w:type="gramStart"/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</w:t>
      </w:r>
      <w:proofErr w:type="gramEnd"/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temporalité (directives anticipées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) et l’inéluctable à partir du cas d’école de la paralysie supra- nucléaire progressive (P.S.P., voir Auriac-</w:t>
      </w:r>
      <w:proofErr w:type="spellStart"/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Slusarczyk</w:t>
      </w:r>
      <w:proofErr w:type="spellEnd"/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, 202</w:t>
      </w:r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0/2a/b, 2022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), l’introduction d’ateliers pratique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DA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confronte les psychologues à l’acculturation nécessaire des neurologues hospitaliers ou en cabinet privé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cette question d’actualité</w:t>
      </w:r>
      <w:r w:rsidR="00947075">
        <w:rPr>
          <w:rStyle w:val="Appelnotedebasdep"/>
          <w:rFonts w:ascii="Times New Roman" w:eastAsia="Times New Roman" w:hAnsi="Times New Roman" w:cs="Times New Roman"/>
          <w:sz w:val="24"/>
          <w:szCs w:val="24"/>
          <w:lang w:eastAsia="fr-FR"/>
        </w:rPr>
        <w:footnoteReference w:id="1"/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B1CE9" w:rsidRPr="007B1CE9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Problématique</w:t>
      </w:r>
      <w:r w:rsid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. 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clivage 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sociétal autour du tabou de la mort, la méconnaissance de la loi sur l’intéressement possible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DA 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citoyen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, médecin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neuropsychologue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(Auriac-</w:t>
      </w:r>
      <w:proofErr w:type="spellStart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Slusarczyk</w:t>
      </w:r>
      <w:proofErr w:type="spellEnd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Lassalas</w:t>
      </w:r>
      <w:proofErr w:type="spellEnd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, 2019 ; Auriac-</w:t>
      </w:r>
      <w:proofErr w:type="spellStart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Slusarczyk</w:t>
      </w:r>
      <w:proofErr w:type="spellEnd"/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, 2021) portent actuellement préjudice aux patients comme aux aidants de malades polyhandicapés : défaut de parole, motricité, cognition, aptitudes sociales, déroute émotion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elle. Le psychologue est au cœur de ces problématique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dé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ouer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freins 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avec un ancrage en psychothérapie systémique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Elkaïm</w:t>
      </w:r>
      <w:proofErr w:type="spellEnd"/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1989)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l’émancipation du patient par-delà son handicap </w:t>
      </w:r>
      <w:proofErr w:type="spellStart"/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(Ramell</w:t>
      </w:r>
      <w:proofErr w:type="spellEnd"/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i &amp; Michon, 2023)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963BC" w:rsidRPr="00F7232D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Méthodologie</w:t>
      </w:r>
      <w:r w:rsid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6F5312" w:rsidRP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6F5312" w:rsidRP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Suite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besoins d’information des patients atteints de PSP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graduellement handicapés et leur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familles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, consignés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traités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des assemblées générales de l’association de malades PSP France</w:t>
      </w:r>
      <w:r w:rsidR="00947075">
        <w:rPr>
          <w:rStyle w:val="Appelnotedebasdep"/>
          <w:rFonts w:ascii="Times New Roman" w:eastAsia="Times New Roman" w:hAnsi="Times New Roman" w:cs="Times New Roman"/>
          <w:sz w:val="24"/>
          <w:szCs w:val="24"/>
          <w:lang w:eastAsia="fr-FR"/>
        </w:rPr>
        <w:footnoteReference w:id="2"/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, r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etenus dans le livret de présentation de la maladie</w:t>
      </w:r>
      <w:r w:rsidR="00947075">
        <w:rPr>
          <w:rStyle w:val="Appelnotedebasdep"/>
          <w:rFonts w:ascii="Times New Roman" w:eastAsia="Times New Roman" w:hAnsi="Times New Roman" w:cs="Times New Roman"/>
          <w:sz w:val="24"/>
          <w:szCs w:val="24"/>
          <w:lang w:eastAsia="fr-FR"/>
        </w:rPr>
        <w:footnoteReference w:id="3"/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psychologues de la filière Brain-Team ont engagé des formations dans un programme AIDAN, au sein duquel la question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l’autonomie et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l’anticipation des patients par rappot à leur mort, l’inéluctabilité d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 </w:t>
      </w:r>
      <w:r w:rsidR="006F5312">
        <w:rPr>
          <w:rFonts w:ascii="Times New Roman" w:eastAsia="Times New Roman" w:hAnsi="Times New Roman" w:cs="Times New Roman"/>
          <w:sz w:val="24"/>
          <w:szCs w:val="24"/>
          <w:lang w:eastAsia="fr-FR"/>
        </w:rPr>
        <w:t>trépas, est apparue incontournable.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formation (deux sessions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conduites en 2022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 consisté à élaborer un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module « </w:t>
      </w:r>
      <w:r w:rsidR="00036B4A" w:rsidRPr="007E36A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penser la fin, remettre du lien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en distanciel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sur une journée complète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</w:t>
      </w:r>
      <w:r w:rsidR="007E36AC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7E36AC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12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participants par session. Trois thématiques sont abordées</w:t>
      </w:r>
      <w:r w:rsidR="00F7232D">
        <w:t> 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1.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DA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2.</w:t>
      </w:r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différents renoncements et </w:t>
      </w:r>
      <w:proofErr w:type="spellStart"/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3.</w:t>
      </w:r>
      <w:proofErr w:type="spellEnd"/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spellEnd"/>
      <w:r w:rsidR="00036B4A" w:rsidRP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communication avec le proche malade.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5963BC" w:rsidRPr="00036B4A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531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Résultats</w:t>
      </w:r>
      <w:r w:rsid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. 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Une capsule vidéo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élaborée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sur la base d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’une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ambition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d’éducabilité possible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souhaitable des soignants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familles, portant sur les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DA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servira de support </w:t>
      </w:r>
      <w:r w:rsid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commenté</w:t>
      </w:r>
      <w:proofErr w:type="gramStart"/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End"/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même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réactions des participants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relèvent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(1) changement de représentations et l’envie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lever le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tabou 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 compris pour les </w:t>
      </w:r>
      <w:proofErr w:type="gramStart"/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soignants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(2) conscience que penser la mort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d’autrui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est indissociable de penser la sienne ; (3)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vif besoin d’aide à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communiquer en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couple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>clarifi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er 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dernières volontés </w:t>
      </w:r>
      <w:r w:rsidR="00036B4A" w:rsidRPr="008C55E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vs.</w:t>
      </w:r>
      <w:r w:rsidR="00036B4A" w:rsidRPr="00036B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DA</w:t>
      </w:r>
      <w:r w:rsidR="007E36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963BC" w:rsidRPr="007B1CE9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</w:t>
      </w:r>
      <w:proofErr w:type="spellEnd"/>
      <w:r w:rsidRP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scussion</w:t>
      </w:r>
      <w:r w:rsid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.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e dépassement des craintes ordinaire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s (ou supposées comme telles)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à la mort, qui en matière de perte progressive d’autonomie réclame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inventivité</w:t>
      </w:r>
      <w:r w:rsid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accompagnement psychologique</w:t>
      </w:r>
      <w:r w:rsidR="0094707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peut être atteint </w:t>
      </w:r>
      <w:r w:rsidR="008C55E4" w:rsidRPr="008C55E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via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triangulation réussie patient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>famille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7B1CE9" w:rsidRPr="007B1C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neurologue.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a mort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certaine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, tr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availlé </w:t>
      </w:r>
      <w:r w:rsidR="008C55E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grâce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handicap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ouvre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ce que les morts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>futurs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œuvrent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meilleure survie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dépasse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rituel du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deuil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profit d’une protection émancipatrice </w:t>
      </w:r>
      <w:r w:rsidR="00F7232D" w:rsidRPr="00F7232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via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discours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dispositions </w:t>
      </w:r>
      <w:r w:rsidR="008C5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dispositifs avant et après le trépas (</w:t>
      </w:r>
      <w:proofErr w:type="spellStart"/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Despret</w:t>
      </w:r>
      <w:proofErr w:type="spellEnd"/>
      <w:r w:rsidR="00F7232D">
        <w:rPr>
          <w:rFonts w:ascii="Times New Roman" w:eastAsia="Times New Roman" w:hAnsi="Times New Roman" w:cs="Times New Roman"/>
          <w:sz w:val="24"/>
          <w:szCs w:val="24"/>
          <w:lang w:eastAsia="fr-FR"/>
        </w:rPr>
        <w:t>, 2023)</w:t>
      </w:r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. Soigner la mort (Auriac-</w:t>
      </w:r>
      <w:proofErr w:type="spellStart"/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Slusarczyk</w:t>
      </w:r>
      <w:proofErr w:type="spellEnd"/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2022a/b) avec un soubassement de communication non violente (Rosenberg, 1999) est une clef de consolation (André, 2022) où le handic</w:t>
      </w:r>
      <w:r w:rsidR="00891F9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CD24B8">
        <w:rPr>
          <w:rFonts w:ascii="Times New Roman" w:eastAsia="Times New Roman" w:hAnsi="Times New Roman" w:cs="Times New Roman"/>
          <w:sz w:val="24"/>
          <w:szCs w:val="24"/>
          <w:lang w:eastAsia="fr-FR"/>
        </w:rPr>
        <w:t>p pourrait devenir le moteur d’émancipation positive de nos sociétés.</w:t>
      </w:r>
      <w:r w:rsidR="00891F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Loin d’entraver, la mort libère. </w:t>
      </w:r>
    </w:p>
    <w:p w:rsidR="005963BC" w:rsidRPr="007B1CE9" w:rsidRDefault="005963BC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B1CE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Bibliographie indicative</w:t>
      </w:r>
    </w:p>
    <w:p w:rsidR="00577D9D" w:rsidRPr="002C3062" w:rsidRDefault="00577D9D" w:rsidP="00CD2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7D9D" w:rsidRDefault="00577D9D" w:rsidP="00577D9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3062">
        <w:rPr>
          <w:rFonts w:ascii="Times New Roman" w:hAnsi="Times New Roman" w:cs="Times New Roman"/>
        </w:rPr>
        <w:t>Auriac-</w:t>
      </w:r>
      <w:proofErr w:type="spellStart"/>
      <w:r w:rsidRPr="002C3062">
        <w:rPr>
          <w:rFonts w:ascii="Times New Roman" w:hAnsi="Times New Roman" w:cs="Times New Roman"/>
        </w:rPr>
        <w:t>Slusarczyk</w:t>
      </w:r>
      <w:proofErr w:type="spellEnd"/>
      <w:r w:rsidRPr="002C3062">
        <w:rPr>
          <w:rFonts w:ascii="Times New Roman" w:hAnsi="Times New Roman" w:cs="Times New Roman"/>
        </w:rPr>
        <w:t>, E. (2022</w:t>
      </w:r>
      <w:r>
        <w:rPr>
          <w:rFonts w:ascii="Times New Roman" w:hAnsi="Times New Roman" w:cs="Times New Roman"/>
        </w:rPr>
        <w:t>a</w:t>
      </w:r>
      <w:r w:rsidRPr="002C3062">
        <w:rPr>
          <w:rFonts w:ascii="Times New Roman" w:hAnsi="Times New Roman" w:cs="Times New Roman"/>
        </w:rPr>
        <w:t>). Réfléchir</w:t>
      </w:r>
      <w:r w:rsidRPr="00CD24B8">
        <w:rPr>
          <w:rFonts w:ascii="Times New Roman" w:hAnsi="Times New Roman" w:cs="Times New Roman"/>
        </w:rPr>
        <w:t xml:space="preserve"> au mourir. Directives anticipées et pratiques psychologiques en CHU</w:t>
      </w:r>
      <w:r w:rsidRPr="00CD24B8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CD24B8">
        <w:rPr>
          <w:rFonts w:ascii="Times New Roman" w:eastAsia="Times New Roman" w:hAnsi="Times New Roman" w:cs="Times New Roman"/>
          <w:i/>
          <w:lang w:eastAsia="fr-FR"/>
        </w:rPr>
        <w:t xml:space="preserve">Les </w:t>
      </w:r>
      <w:r w:rsidRPr="00CD24B8">
        <w:rPr>
          <w:rFonts w:ascii="Times New Roman" w:hAnsi="Times New Roman" w:cs="Times New Roman"/>
          <w:i/>
        </w:rPr>
        <w:t>Cahiers de Neuropsychologie Clinique, 8, 46-56</w:t>
      </w:r>
      <w:r w:rsidRPr="00CD24B8">
        <w:rPr>
          <w:rFonts w:ascii="Times New Roman" w:hAnsi="Times New Roman" w:cs="Times New Roman"/>
        </w:rPr>
        <w:t>.</w:t>
      </w:r>
    </w:p>
    <w:p w:rsidR="00577D9D" w:rsidRPr="002C3062" w:rsidRDefault="00577D9D" w:rsidP="00577D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C3062">
        <w:rPr>
          <w:rFonts w:ascii="Times New Roman" w:eastAsia="Times New Roman" w:hAnsi="Times New Roman" w:cs="Times New Roman"/>
          <w:lang w:eastAsia="fr-FR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  <w:lang w:eastAsia="fr-FR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  <w:lang w:eastAsia="fr-FR"/>
        </w:rPr>
        <w:t>, E (2022</w:t>
      </w:r>
      <w:r>
        <w:rPr>
          <w:rFonts w:ascii="Times New Roman" w:eastAsia="Times New Roman" w:hAnsi="Times New Roman" w:cs="Times New Roman"/>
          <w:lang w:eastAsia="fr-FR"/>
        </w:rPr>
        <w:t>b</w:t>
      </w:r>
      <w:r w:rsidRPr="002C3062">
        <w:rPr>
          <w:rFonts w:ascii="Times New Roman" w:eastAsia="Times New Roman" w:hAnsi="Times New Roman" w:cs="Times New Roman"/>
          <w:lang w:eastAsia="fr-FR"/>
        </w:rPr>
        <w:t xml:space="preserve">). La mort, comment l’aborder ? Aspects sanitaires, pédagogiques, cliniques et culturels, </w:t>
      </w:r>
      <w:r w:rsidRPr="002C3062">
        <w:rPr>
          <w:rFonts w:ascii="Times New Roman" w:eastAsia="Times New Roman" w:hAnsi="Times New Roman" w:cs="Times New Roman"/>
          <w:i/>
          <w:lang w:eastAsia="fr-FR"/>
        </w:rPr>
        <w:t>Revue Education Santé Sociétés, ESASOS, 8</w:t>
      </w:r>
      <w:r w:rsidRPr="002C3062">
        <w:rPr>
          <w:rFonts w:ascii="Times New Roman" w:eastAsia="Times New Roman" w:hAnsi="Times New Roman" w:cs="Times New Roman"/>
          <w:lang w:eastAsia="fr-FR"/>
        </w:rPr>
        <w:t xml:space="preserve">(2), </w:t>
      </w:r>
      <w:hyperlink r:id="rId9" w:history="1">
        <w:r w:rsidRPr="002C3062">
          <w:rPr>
            <w:rStyle w:val="Lienhypertexte"/>
            <w:rFonts w:ascii="Times New Roman" w:eastAsia="Times New Roman" w:hAnsi="Times New Roman" w:cs="Times New Roman"/>
            <w:lang w:eastAsia="fr-FR"/>
          </w:rPr>
          <w:t>https://doi.org/10.17184/eac.9782813004666</w:t>
        </w:r>
      </w:hyperlink>
    </w:p>
    <w:p w:rsidR="00577D9D" w:rsidRPr="00CD24B8" w:rsidRDefault="00577D9D" w:rsidP="00577D9D">
      <w:pPr>
        <w:widowControl w:val="0"/>
        <w:tabs>
          <w:tab w:val="left" w:pos="3520"/>
          <w:tab w:val="left" w:pos="10619"/>
        </w:tabs>
        <w:spacing w:after="0" w:line="240" w:lineRule="auto"/>
        <w:ind w:right="107"/>
        <w:jc w:val="both"/>
        <w:rPr>
          <w:rFonts w:ascii="Times New Roman" w:eastAsia="Times New Roman" w:hAnsi="Times New Roman" w:cs="Times New Roman"/>
        </w:rPr>
      </w:pPr>
      <w:r w:rsidRPr="002C3062">
        <w:rPr>
          <w:rFonts w:ascii="Times New Roman" w:eastAsia="Times New Roman" w:hAnsi="Times New Roman" w:cs="Times New Roman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</w:rPr>
        <w:t>, E. (2020</w:t>
      </w:r>
      <w:r w:rsidRPr="00CD24B8">
        <w:rPr>
          <w:rFonts w:ascii="Times New Roman" w:eastAsia="Times New Roman" w:hAnsi="Times New Roman" w:cs="Times New Roman"/>
        </w:rPr>
        <w:t xml:space="preserve">/21a). </w:t>
      </w:r>
      <w:r w:rsidRPr="00CD24B8">
        <w:rPr>
          <w:rFonts w:ascii="Times New Roman" w:eastAsia="Times New Roman" w:hAnsi="Times New Roman" w:cs="Times New Roman"/>
          <w:i/>
        </w:rPr>
        <w:t xml:space="preserve">Handicaps et accès à la réflexion sur la fin de </w:t>
      </w:r>
      <w:proofErr w:type="gramStart"/>
      <w:r w:rsidRPr="00CD24B8">
        <w:rPr>
          <w:rFonts w:ascii="Times New Roman" w:eastAsia="Times New Roman" w:hAnsi="Times New Roman" w:cs="Times New Roman"/>
          <w:i/>
        </w:rPr>
        <w:t>vie:</w:t>
      </w:r>
      <w:proofErr w:type="gramEnd"/>
      <w:r w:rsidRPr="00CD24B8">
        <w:rPr>
          <w:rFonts w:ascii="Times New Roman" w:eastAsia="Times New Roman" w:hAnsi="Times New Roman" w:cs="Times New Roman"/>
          <w:i/>
        </w:rPr>
        <w:t xml:space="preserve"> Le cas des patients neurologiques (P.S.P.), </w:t>
      </w:r>
      <w:r w:rsidRPr="00CD24B8">
        <w:rPr>
          <w:rFonts w:ascii="Times New Roman" w:eastAsia="Times New Roman" w:hAnsi="Times New Roman" w:cs="Times New Roman"/>
        </w:rPr>
        <w:t xml:space="preserve">ALETRConf2021, 08-09 avril. Tenue en </w:t>
      </w:r>
      <w:proofErr w:type="spellStart"/>
      <w:r w:rsidRPr="00CD24B8">
        <w:rPr>
          <w:rFonts w:ascii="Times New Roman" w:eastAsia="Times New Roman" w:hAnsi="Times New Roman" w:cs="Times New Roman"/>
        </w:rPr>
        <w:t>distantiel</w:t>
      </w:r>
      <w:proofErr w:type="spellEnd"/>
      <w:r w:rsidRPr="00CD24B8">
        <w:rPr>
          <w:rFonts w:ascii="Times New Roman" w:eastAsia="Times New Roman" w:hAnsi="Times New Roman" w:cs="Times New Roman"/>
        </w:rPr>
        <w:t xml:space="preserve">. </w:t>
      </w:r>
    </w:p>
    <w:p w:rsidR="00577D9D" w:rsidRDefault="00577D9D" w:rsidP="0057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77D9D" w:rsidRPr="002C3062" w:rsidRDefault="00577D9D" w:rsidP="00577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062">
        <w:rPr>
          <w:rFonts w:ascii="Times New Roman" w:eastAsia="Times New Roman" w:hAnsi="Times New Roman" w:cs="Times New Roman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</w:rPr>
        <w:t xml:space="preserve">, E. (2020/21b). </w:t>
      </w:r>
      <w:r w:rsidRPr="002C3062">
        <w:rPr>
          <w:rFonts w:ascii="Times New Roman" w:eastAsia="Times New Roman" w:hAnsi="Times New Roman" w:cs="Times New Roman"/>
          <w:i/>
        </w:rPr>
        <w:t xml:space="preserve">Les directives anticipées </w:t>
      </w:r>
      <w:proofErr w:type="gramStart"/>
      <w:r w:rsidRPr="002C3062">
        <w:rPr>
          <w:rFonts w:ascii="Times New Roman" w:eastAsia="Times New Roman" w:hAnsi="Times New Roman" w:cs="Times New Roman"/>
          <w:i/>
        </w:rPr>
        <w:t>DA:</w:t>
      </w:r>
      <w:proofErr w:type="gramEnd"/>
      <w:r w:rsidRPr="002C3062">
        <w:rPr>
          <w:rFonts w:ascii="Times New Roman" w:eastAsia="Times New Roman" w:hAnsi="Times New Roman" w:cs="Times New Roman"/>
          <w:i/>
        </w:rPr>
        <w:t xml:space="preserve"> enjeu sociétal, éducatif, juridique et sanitaire. Proposition d'actions</w:t>
      </w:r>
      <w:r w:rsidRPr="002C3062">
        <w:rPr>
          <w:rFonts w:ascii="Times New Roman" w:eastAsia="Times New Roman" w:hAnsi="Times New Roman" w:cs="Times New Roman"/>
        </w:rPr>
        <w:t>, in 13emecolloque international du RIPSYDEV, La psychologie du développement et de l’éducation pour le 21</w:t>
      </w:r>
      <w:r w:rsidRPr="002C3062">
        <w:rPr>
          <w:rFonts w:ascii="Times New Roman" w:eastAsia="Times New Roman" w:hAnsi="Times New Roman" w:cs="Times New Roman"/>
          <w:vertAlign w:val="superscript"/>
        </w:rPr>
        <w:t>e</w:t>
      </w:r>
      <w:r w:rsidRPr="002C3062">
        <w:rPr>
          <w:rFonts w:ascii="Times New Roman" w:eastAsia="Times New Roman" w:hAnsi="Times New Roman" w:cs="Times New Roman"/>
        </w:rPr>
        <w:t xml:space="preserve"> siècle : nouveaux objets, espaces et temporalités, Nancy, 29-29 mai 2020, reportée et tenue en mode </w:t>
      </w:r>
      <w:proofErr w:type="spellStart"/>
      <w:r w:rsidRPr="002C3062">
        <w:rPr>
          <w:rFonts w:ascii="Times New Roman" w:eastAsia="Times New Roman" w:hAnsi="Times New Roman" w:cs="Times New Roman"/>
        </w:rPr>
        <w:t>distantiel</w:t>
      </w:r>
      <w:proofErr w:type="spellEnd"/>
      <w:r w:rsidRPr="002C3062">
        <w:rPr>
          <w:rFonts w:ascii="Times New Roman" w:eastAsia="Times New Roman" w:hAnsi="Times New Roman" w:cs="Times New Roman"/>
        </w:rPr>
        <w:t xml:space="preserve"> les 08-09 octobre 2020. Actes, pp.233-235.</w:t>
      </w:r>
    </w:p>
    <w:p w:rsidR="00577D9D" w:rsidRPr="00CD24B8" w:rsidRDefault="00577D9D" w:rsidP="00577D9D">
      <w:pPr>
        <w:spacing w:before="100" w:beforeAutospacing="1" w:after="240" w:line="240" w:lineRule="auto"/>
        <w:jc w:val="both"/>
        <w:rPr>
          <w:rStyle w:val="Lienhypertexte"/>
          <w:rFonts w:ascii="Times New Roman" w:eastAsia="Times New Roman" w:hAnsi="Times New Roman" w:cs="Times New Roman"/>
          <w:lang w:eastAsia="fr-FR"/>
        </w:rPr>
      </w:pPr>
      <w:r w:rsidRPr="002C3062">
        <w:rPr>
          <w:rFonts w:ascii="Times New Roman" w:eastAsia="Times New Roman" w:hAnsi="Times New Roman" w:cs="Times New Roman"/>
          <w:lang w:eastAsia="fr-FR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  <w:lang w:eastAsia="fr-FR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  <w:lang w:eastAsia="fr-FR"/>
        </w:rPr>
        <w:t>, E.</w:t>
      </w:r>
      <w:r w:rsidRPr="00CD24B8">
        <w:rPr>
          <w:rFonts w:ascii="Times New Roman" w:eastAsia="Times New Roman" w:hAnsi="Times New Roman" w:cs="Times New Roman"/>
          <w:lang w:eastAsia="fr-FR"/>
        </w:rPr>
        <w:t xml:space="preserve"> (2019). Introduction. Les discours entre soignants et patients. Etudes contemporaines en SHS. In E. Auriac-</w:t>
      </w:r>
      <w:proofErr w:type="spellStart"/>
      <w:r w:rsidRPr="00CD24B8">
        <w:rPr>
          <w:rFonts w:ascii="Times New Roman" w:eastAsia="Times New Roman" w:hAnsi="Times New Roman" w:cs="Times New Roman"/>
          <w:lang w:eastAsia="fr-FR"/>
        </w:rPr>
        <w:t>Slusarczyk</w:t>
      </w:r>
      <w:proofErr w:type="spellEnd"/>
      <w:r w:rsidRPr="00CD24B8">
        <w:rPr>
          <w:rFonts w:ascii="Times New Roman" w:eastAsia="Times New Roman" w:hAnsi="Times New Roman" w:cs="Times New Roman"/>
          <w:lang w:eastAsia="fr-FR"/>
        </w:rPr>
        <w:t xml:space="preserve">, E. &amp; M. </w:t>
      </w:r>
      <w:proofErr w:type="spellStart"/>
      <w:r w:rsidRPr="00CD24B8">
        <w:rPr>
          <w:rFonts w:ascii="Times New Roman" w:eastAsia="Times New Roman" w:hAnsi="Times New Roman" w:cs="Times New Roman"/>
          <w:lang w:eastAsia="fr-FR"/>
        </w:rPr>
        <w:t>Blasco</w:t>
      </w:r>
      <w:proofErr w:type="spellEnd"/>
      <w:r w:rsidRPr="00CD24B8">
        <w:rPr>
          <w:rFonts w:ascii="Times New Roman" w:eastAsia="Times New Roman" w:hAnsi="Times New Roman" w:cs="Times New Roman"/>
          <w:lang w:eastAsia="fr-FR"/>
        </w:rPr>
        <w:t xml:space="preserve">, Les discours des soignants adressés aux patients à l’hôpital. Quelle contribution des sciences humaines et </w:t>
      </w:r>
      <w:proofErr w:type="gramStart"/>
      <w:r w:rsidRPr="00CD24B8">
        <w:rPr>
          <w:rFonts w:ascii="Times New Roman" w:eastAsia="Times New Roman" w:hAnsi="Times New Roman" w:cs="Times New Roman"/>
          <w:lang w:eastAsia="fr-FR"/>
        </w:rPr>
        <w:t>sociales ?,</w:t>
      </w:r>
      <w:proofErr w:type="gramEnd"/>
      <w:r w:rsidRPr="00CD24B8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CD24B8">
        <w:rPr>
          <w:rFonts w:ascii="Times New Roman" w:eastAsia="Times New Roman" w:hAnsi="Times New Roman" w:cs="Times New Roman"/>
          <w:i/>
          <w:lang w:eastAsia="fr-FR"/>
        </w:rPr>
        <w:t>ESASOs</w:t>
      </w:r>
      <w:proofErr w:type="spellEnd"/>
      <w:r w:rsidRPr="00CD24B8">
        <w:rPr>
          <w:rFonts w:ascii="Times New Roman" w:eastAsia="Times New Roman" w:hAnsi="Times New Roman" w:cs="Times New Roman"/>
          <w:i/>
          <w:lang w:eastAsia="fr-FR"/>
        </w:rPr>
        <w:t>, Education Santé Sociétés, 5(2), 1-13</w:t>
      </w:r>
      <w:r w:rsidRPr="00CD24B8">
        <w:rPr>
          <w:rFonts w:ascii="Times New Roman" w:eastAsia="Times New Roman" w:hAnsi="Times New Roman" w:cs="Times New Roman"/>
          <w:lang w:eastAsia="fr-FR"/>
        </w:rPr>
        <w:t xml:space="preserve">. </w:t>
      </w:r>
      <w:hyperlink r:id="rId10" w:history="1">
        <w:r w:rsidRPr="00CD24B8">
          <w:rPr>
            <w:rStyle w:val="Lienhypertexte"/>
            <w:rFonts w:ascii="Times New Roman" w:eastAsia="Times New Roman" w:hAnsi="Times New Roman" w:cs="Times New Roman"/>
            <w:lang w:eastAsia="fr-FR"/>
          </w:rPr>
          <w:t>https://hal.archives-ouvertes.fr/hal-01981619/document</w:t>
        </w:r>
      </w:hyperlink>
    </w:p>
    <w:p w:rsidR="00577D9D" w:rsidRPr="002C3062" w:rsidRDefault="00577D9D" w:rsidP="00577D9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C3062">
        <w:rPr>
          <w:rFonts w:ascii="Times New Roman" w:eastAsia="Times New Roman" w:hAnsi="Times New Roman" w:cs="Times New Roman"/>
          <w:lang w:eastAsia="fr-FR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  <w:lang w:eastAsia="fr-FR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  <w:lang w:eastAsia="fr-FR"/>
        </w:rPr>
        <w:t xml:space="preserve">, E &amp; </w:t>
      </w:r>
      <w:proofErr w:type="spellStart"/>
      <w:r w:rsidRPr="002C3062">
        <w:rPr>
          <w:rFonts w:ascii="Times New Roman" w:eastAsia="Times New Roman" w:hAnsi="Times New Roman" w:cs="Times New Roman"/>
          <w:lang w:eastAsia="fr-FR"/>
        </w:rPr>
        <w:t>Lassalas</w:t>
      </w:r>
      <w:proofErr w:type="spellEnd"/>
      <w:r w:rsidRPr="002C3062">
        <w:rPr>
          <w:rFonts w:ascii="Times New Roman" w:eastAsia="Times New Roman" w:hAnsi="Times New Roman" w:cs="Times New Roman"/>
          <w:lang w:eastAsia="fr-FR"/>
        </w:rPr>
        <w:t xml:space="preserve">, C. (2020). </w:t>
      </w:r>
      <w:r w:rsidRPr="002C3062">
        <w:rPr>
          <w:rFonts w:ascii="Times New Roman" w:hAnsi="Times New Roman" w:cs="Times New Roman"/>
        </w:rPr>
        <w:t>Les directives anticipé</w:t>
      </w:r>
      <w:r>
        <w:rPr>
          <w:rFonts w:ascii="Times New Roman" w:hAnsi="Times New Roman" w:cs="Times New Roman"/>
        </w:rPr>
        <w:t>e</w:t>
      </w:r>
      <w:r w:rsidRPr="002C3062">
        <w:rPr>
          <w:rFonts w:ascii="Times New Roman" w:hAnsi="Times New Roman" w:cs="Times New Roman"/>
        </w:rPr>
        <w:t>s dans la loi 2016. De l’intime à l’éthique soignante, comment dépasser les traumatismes</w:t>
      </w:r>
      <w:r>
        <w:rPr>
          <w:rFonts w:ascii="Times New Roman" w:hAnsi="Times New Roman" w:cs="Times New Roman"/>
        </w:rPr>
        <w:t xml:space="preserve"> </w:t>
      </w:r>
      <w:r w:rsidRPr="002C3062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2C3062">
        <w:rPr>
          <w:rFonts w:ascii="Times New Roman" w:eastAsia="Times New Roman" w:hAnsi="Times New Roman" w:cs="Times New Roman"/>
          <w:i/>
          <w:lang w:eastAsia="fr-FR"/>
        </w:rPr>
        <w:t>Etudes sur la Mort, 154</w:t>
      </w:r>
      <w:r w:rsidRPr="002C3062">
        <w:rPr>
          <w:rFonts w:ascii="Times New Roman" w:eastAsia="Times New Roman" w:hAnsi="Times New Roman" w:cs="Times New Roman"/>
          <w:lang w:eastAsia="fr-FR"/>
        </w:rPr>
        <w:t>(1), 89-103</w:t>
      </w:r>
    </w:p>
    <w:p w:rsidR="00577D9D" w:rsidRPr="002C3062" w:rsidRDefault="00577D9D" w:rsidP="00CD2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062">
        <w:rPr>
          <w:rFonts w:ascii="Times New Roman" w:hAnsi="Times New Roman" w:cs="Times New Roman"/>
        </w:rPr>
        <w:t>Auriac-</w:t>
      </w:r>
      <w:proofErr w:type="spellStart"/>
      <w:r w:rsidRPr="002C3062">
        <w:rPr>
          <w:rFonts w:ascii="Times New Roman" w:hAnsi="Times New Roman" w:cs="Times New Roman"/>
        </w:rPr>
        <w:t>Slusarczyk</w:t>
      </w:r>
      <w:proofErr w:type="spellEnd"/>
      <w:r w:rsidRPr="002C3062">
        <w:rPr>
          <w:rFonts w:ascii="Times New Roman" w:hAnsi="Times New Roman" w:cs="Times New Roman"/>
        </w:rPr>
        <w:t xml:space="preserve"> E., </w:t>
      </w:r>
      <w:proofErr w:type="spellStart"/>
      <w:r w:rsidRPr="002C3062">
        <w:rPr>
          <w:rFonts w:ascii="Times New Roman" w:hAnsi="Times New Roman" w:cs="Times New Roman"/>
        </w:rPr>
        <w:t>Julier</w:t>
      </w:r>
      <w:proofErr w:type="spellEnd"/>
      <w:r w:rsidRPr="002C3062">
        <w:rPr>
          <w:rFonts w:ascii="Times New Roman" w:hAnsi="Times New Roman" w:cs="Times New Roman"/>
        </w:rPr>
        <w:t xml:space="preserve">-Coste, M., </w:t>
      </w:r>
      <w:proofErr w:type="spellStart"/>
      <w:r w:rsidRPr="002C3062">
        <w:rPr>
          <w:rFonts w:ascii="Times New Roman" w:hAnsi="Times New Roman" w:cs="Times New Roman"/>
        </w:rPr>
        <w:t>Smirdec</w:t>
      </w:r>
      <w:proofErr w:type="spellEnd"/>
      <w:r w:rsidRPr="002C3062">
        <w:rPr>
          <w:rFonts w:ascii="Times New Roman" w:hAnsi="Times New Roman" w:cs="Times New Roman"/>
        </w:rPr>
        <w:t xml:space="preserve">, M. &amp; </w:t>
      </w:r>
      <w:proofErr w:type="spellStart"/>
      <w:r w:rsidRPr="002C3062">
        <w:rPr>
          <w:rFonts w:ascii="Times New Roman" w:hAnsi="Times New Roman" w:cs="Times New Roman"/>
        </w:rPr>
        <w:t>Lerond-Caussin</w:t>
      </w:r>
      <w:proofErr w:type="spellEnd"/>
      <w:r w:rsidRPr="002C3062">
        <w:rPr>
          <w:rFonts w:ascii="Times New Roman" w:hAnsi="Times New Roman" w:cs="Times New Roman"/>
        </w:rPr>
        <w:t>, A. (2022</w:t>
      </w:r>
      <w:r w:rsidRPr="002C3062">
        <w:rPr>
          <w:rFonts w:ascii="Times New Roman" w:hAnsi="Times New Roman" w:cs="Times New Roman"/>
        </w:rPr>
        <w:t>b</w:t>
      </w:r>
      <w:r w:rsidRPr="002C3062">
        <w:rPr>
          <w:rFonts w:ascii="Times New Roman" w:hAnsi="Times New Roman" w:cs="Times New Roman"/>
        </w:rPr>
        <w:t xml:space="preserve">). </w:t>
      </w:r>
      <w:r w:rsidRPr="002C3062">
        <w:rPr>
          <w:rFonts w:ascii="Times New Roman" w:hAnsi="Times New Roman" w:cs="Times New Roman"/>
          <w:i/>
        </w:rPr>
        <w:t xml:space="preserve">Soigner la mort – Analyses préliminaires de discours soignants face à la fin de vie en service d’oncologie, de neurologie et de soins palliatifs (France). </w:t>
      </w:r>
      <w:r w:rsidRPr="002C3062">
        <w:rPr>
          <w:rFonts w:ascii="Times New Roman" w:hAnsi="Times New Roman" w:cs="Times New Roman"/>
        </w:rPr>
        <w:t>Colloque :</w:t>
      </w:r>
      <w:r w:rsidRPr="002C3062">
        <w:rPr>
          <w:rFonts w:ascii="Times New Roman" w:hAnsi="Times New Roman" w:cs="Times New Roman"/>
          <w:i/>
        </w:rPr>
        <w:t xml:space="preserve"> </w:t>
      </w:r>
      <w:r w:rsidRPr="002C3062">
        <w:rPr>
          <w:rFonts w:ascii="Times New Roman" w:hAnsi="Times New Roman" w:cs="Times New Roman"/>
        </w:rPr>
        <w:t>Québec :</w:t>
      </w:r>
      <w:r w:rsidRPr="002C3062">
        <w:rPr>
          <w:rFonts w:ascii="Times New Roman" w:hAnsi="Times New Roman" w:cs="Times New Roman"/>
          <w:i/>
        </w:rPr>
        <w:t xml:space="preserve"> </w:t>
      </w:r>
      <w:r w:rsidRPr="002C3062">
        <w:rPr>
          <w:rFonts w:ascii="Times New Roman" w:hAnsi="Times New Roman" w:cs="Times New Roman"/>
        </w:rPr>
        <w:t>Université de Montréal. Septembre.</w:t>
      </w:r>
    </w:p>
    <w:p w:rsidR="00577D9D" w:rsidRPr="002C3062" w:rsidRDefault="00577D9D" w:rsidP="00CD2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3062">
        <w:rPr>
          <w:rFonts w:ascii="Times New Roman" w:eastAsia="Times New Roman" w:hAnsi="Times New Roman" w:cs="Times New Roman"/>
        </w:rPr>
        <w:t>Auriac-</w:t>
      </w:r>
      <w:proofErr w:type="spellStart"/>
      <w:r w:rsidRPr="002C3062">
        <w:rPr>
          <w:rFonts w:ascii="Times New Roman" w:eastAsia="Times New Roman" w:hAnsi="Times New Roman" w:cs="Times New Roman"/>
        </w:rPr>
        <w:t>Slusarczyk</w:t>
      </w:r>
      <w:proofErr w:type="spellEnd"/>
      <w:r w:rsidRPr="002C3062">
        <w:rPr>
          <w:rFonts w:ascii="Times New Roman" w:eastAsia="Times New Roman" w:hAnsi="Times New Roman" w:cs="Times New Roman"/>
        </w:rPr>
        <w:t xml:space="preserve">, E., </w:t>
      </w:r>
      <w:proofErr w:type="spellStart"/>
      <w:r w:rsidRPr="002C3062">
        <w:rPr>
          <w:rFonts w:ascii="Times New Roman" w:eastAsia="Times New Roman" w:hAnsi="Times New Roman" w:cs="Times New Roman"/>
        </w:rPr>
        <w:t>Gaudier</w:t>
      </w:r>
      <w:proofErr w:type="spellEnd"/>
      <w:r w:rsidRPr="002C3062">
        <w:rPr>
          <w:rFonts w:ascii="Times New Roman" w:eastAsia="Times New Roman" w:hAnsi="Times New Roman" w:cs="Times New Roman"/>
        </w:rPr>
        <w:t xml:space="preserve">, I. &amp; </w:t>
      </w:r>
      <w:proofErr w:type="spellStart"/>
      <w:r w:rsidRPr="002C3062">
        <w:rPr>
          <w:rFonts w:ascii="Times New Roman" w:eastAsia="Times New Roman" w:hAnsi="Times New Roman" w:cs="Times New Roman"/>
        </w:rPr>
        <w:t>Smirdec</w:t>
      </w:r>
      <w:proofErr w:type="spellEnd"/>
      <w:r w:rsidRPr="002C3062">
        <w:rPr>
          <w:rFonts w:ascii="Times New Roman" w:eastAsia="Times New Roman" w:hAnsi="Times New Roman" w:cs="Times New Roman"/>
        </w:rPr>
        <w:t>, M. (2022</w:t>
      </w:r>
      <w:r w:rsidRPr="002C3062">
        <w:rPr>
          <w:rFonts w:ascii="Times New Roman" w:eastAsia="Times New Roman" w:hAnsi="Times New Roman" w:cs="Times New Roman"/>
        </w:rPr>
        <w:t>a</w:t>
      </w:r>
      <w:r w:rsidRPr="002C3062">
        <w:rPr>
          <w:rFonts w:ascii="Times New Roman" w:eastAsia="Times New Roman" w:hAnsi="Times New Roman" w:cs="Times New Roman"/>
        </w:rPr>
        <w:t xml:space="preserve">). </w:t>
      </w:r>
      <w:r w:rsidRPr="002C3062">
        <w:rPr>
          <w:rFonts w:ascii="Times New Roman" w:eastAsia="Times New Roman" w:hAnsi="Times New Roman" w:cs="Times New Roman"/>
          <w:i/>
        </w:rPr>
        <w:t>Soigner la mort. Enquête auprès de personnels soignant.</w:t>
      </w:r>
      <w:r w:rsidRPr="002C3062">
        <w:rPr>
          <w:rFonts w:ascii="Times New Roman" w:hAnsi="Times New Roman" w:cs="Times New Roman"/>
          <w:color w:val="FF0000"/>
        </w:rPr>
        <w:t xml:space="preserve"> </w:t>
      </w:r>
      <w:r w:rsidRPr="002C3062">
        <w:rPr>
          <w:rFonts w:ascii="Times New Roman" w:eastAsia="Times New Roman" w:hAnsi="Times New Roman" w:cs="Times New Roman"/>
        </w:rPr>
        <w:t xml:space="preserve">Coordination de Symposium. Colloque international, Comprendre les processus de changement. Apports des méthodes qualitatives et mixtes. Belgique : Liège. 13-14 octobre. </w:t>
      </w:r>
    </w:p>
    <w:p w:rsidR="00577D9D" w:rsidRPr="002C3062" w:rsidRDefault="00577D9D" w:rsidP="00CD24B8">
      <w:pPr>
        <w:rPr>
          <w:rFonts w:ascii="Times New Roman" w:hAnsi="Times New Roman" w:cs="Times New Roman"/>
        </w:rPr>
      </w:pPr>
      <w:r w:rsidRPr="002C3062">
        <w:rPr>
          <w:rFonts w:ascii="Times New Roman" w:hAnsi="Times New Roman" w:cs="Times New Roman"/>
        </w:rPr>
        <w:t xml:space="preserve">Christophe André (2022). Consolations. Celles que l’on reçoit et celles que l’on donne. L’Iconoclaste. </w:t>
      </w:r>
    </w:p>
    <w:p w:rsidR="00577D9D" w:rsidRPr="00CD24B8" w:rsidRDefault="00577D9D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D24B8">
        <w:rPr>
          <w:rFonts w:ascii="Times New Roman" w:eastAsia="Times New Roman" w:hAnsi="Times New Roman" w:cs="Times New Roman"/>
          <w:lang w:eastAsia="fr-FR"/>
        </w:rPr>
        <w:t>Despret</w:t>
      </w:r>
      <w:proofErr w:type="spellEnd"/>
      <w:r w:rsidRPr="00CD24B8">
        <w:rPr>
          <w:rFonts w:ascii="Times New Roman" w:eastAsia="Times New Roman" w:hAnsi="Times New Roman" w:cs="Times New Roman"/>
          <w:lang w:eastAsia="fr-FR"/>
        </w:rPr>
        <w:t xml:space="preserve"> V. (2023). </w:t>
      </w:r>
      <w:r w:rsidRPr="00CD24B8">
        <w:rPr>
          <w:rFonts w:ascii="Times New Roman" w:eastAsia="Times New Roman" w:hAnsi="Times New Roman" w:cs="Times New Roman"/>
          <w:i/>
          <w:lang w:eastAsia="fr-FR"/>
        </w:rPr>
        <w:t>Les morts à l’œuvre</w:t>
      </w:r>
      <w:r w:rsidRPr="00CD24B8">
        <w:rPr>
          <w:rFonts w:ascii="Times New Roman" w:eastAsia="Times New Roman" w:hAnsi="Times New Roman" w:cs="Times New Roman"/>
          <w:lang w:eastAsia="fr-FR"/>
        </w:rPr>
        <w:t>. Paris : Ed ; La découverte, Coll. Les empêcheurs de tourner en rond.</w:t>
      </w:r>
    </w:p>
    <w:p w:rsidR="00577D9D" w:rsidRPr="002C3062" w:rsidRDefault="00577D9D" w:rsidP="00CD24B8">
      <w:pPr>
        <w:rPr>
          <w:rFonts w:ascii="Times New Roman" w:hAnsi="Times New Roman" w:cs="Times New Roman"/>
        </w:rPr>
      </w:pPr>
      <w:r w:rsidRPr="002C3062">
        <w:rPr>
          <w:rFonts w:ascii="Times New Roman" w:hAnsi="Times New Roman" w:cs="Times New Roman"/>
        </w:rPr>
        <w:lastRenderedPageBreak/>
        <w:t xml:space="preserve">Marshall B. Rosenberg (1999). </w:t>
      </w:r>
      <w:r w:rsidRPr="00577D9D">
        <w:rPr>
          <w:rFonts w:ascii="Times New Roman" w:hAnsi="Times New Roman" w:cs="Times New Roman"/>
          <w:i/>
        </w:rPr>
        <w:t xml:space="preserve">Les mots sont des fenêtres (ou bien ce sont des murs). Initiation à la Communication </w:t>
      </w:r>
      <w:proofErr w:type="spellStart"/>
      <w:r w:rsidRPr="00577D9D">
        <w:rPr>
          <w:rFonts w:ascii="Times New Roman" w:hAnsi="Times New Roman" w:cs="Times New Roman"/>
          <w:i/>
        </w:rPr>
        <w:t>NonViolente</w:t>
      </w:r>
      <w:proofErr w:type="spellEnd"/>
      <w:r w:rsidRPr="00577D9D">
        <w:rPr>
          <w:rFonts w:ascii="Times New Roman" w:hAnsi="Times New Roman" w:cs="Times New Roman"/>
          <w:i/>
        </w:rPr>
        <w:t xml:space="preserve">. </w:t>
      </w:r>
      <w:r w:rsidRPr="002C3062">
        <w:rPr>
          <w:rFonts w:ascii="Times New Roman" w:hAnsi="Times New Roman" w:cs="Times New Roman"/>
        </w:rPr>
        <w:t>Editions La Découverte</w:t>
      </w:r>
    </w:p>
    <w:p w:rsidR="00577D9D" w:rsidRPr="002C3062" w:rsidRDefault="00577D9D" w:rsidP="00CD24B8">
      <w:pPr>
        <w:rPr>
          <w:rFonts w:ascii="Times New Roman" w:hAnsi="Times New Roman" w:cs="Times New Roman"/>
        </w:rPr>
      </w:pPr>
      <w:r w:rsidRPr="002C3062">
        <w:rPr>
          <w:rFonts w:ascii="Times New Roman" w:hAnsi="Times New Roman" w:cs="Times New Roman"/>
        </w:rPr>
        <w:t xml:space="preserve">Mony </w:t>
      </w:r>
      <w:proofErr w:type="spellStart"/>
      <w:r w:rsidRPr="002C3062">
        <w:rPr>
          <w:rFonts w:ascii="Times New Roman" w:hAnsi="Times New Roman" w:cs="Times New Roman"/>
        </w:rPr>
        <w:t>Elkaïm</w:t>
      </w:r>
      <w:proofErr w:type="spellEnd"/>
      <w:r w:rsidRPr="002C3062">
        <w:rPr>
          <w:rFonts w:ascii="Times New Roman" w:hAnsi="Times New Roman" w:cs="Times New Roman"/>
        </w:rPr>
        <w:t xml:space="preserve"> (1989). </w:t>
      </w:r>
      <w:r w:rsidRPr="00577D9D">
        <w:rPr>
          <w:rFonts w:ascii="Times New Roman" w:hAnsi="Times New Roman" w:cs="Times New Roman"/>
          <w:i/>
        </w:rPr>
        <w:t>Si tu m’aimes, ne m’aime pas. Approche systémique et psychothérapie.</w:t>
      </w:r>
      <w:r w:rsidRPr="002C30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Paris : Seuil Col. </w:t>
      </w:r>
      <w:r w:rsidRPr="002C3062">
        <w:rPr>
          <w:rFonts w:ascii="Times New Roman" w:hAnsi="Times New Roman" w:cs="Times New Roman"/>
        </w:rPr>
        <w:t xml:space="preserve">Points. </w:t>
      </w:r>
    </w:p>
    <w:p w:rsidR="00577D9D" w:rsidRDefault="00577D9D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D24B8">
        <w:rPr>
          <w:rFonts w:ascii="Times New Roman" w:eastAsia="Times New Roman" w:hAnsi="Times New Roman" w:cs="Times New Roman"/>
          <w:lang w:eastAsia="fr-FR"/>
        </w:rPr>
        <w:t>Ramelli</w:t>
      </w:r>
      <w:proofErr w:type="spellEnd"/>
      <w:r w:rsidRPr="00CD24B8">
        <w:rPr>
          <w:rFonts w:ascii="Times New Roman" w:eastAsia="Times New Roman" w:hAnsi="Times New Roman" w:cs="Times New Roman"/>
          <w:lang w:eastAsia="fr-FR"/>
        </w:rPr>
        <w:t>, A-L. &amp; Michon, A-C. (202</w:t>
      </w:r>
      <w:r>
        <w:rPr>
          <w:rFonts w:ascii="Times New Roman" w:eastAsia="Times New Roman" w:hAnsi="Times New Roman" w:cs="Times New Roman"/>
          <w:lang w:eastAsia="fr-FR"/>
        </w:rPr>
        <w:t>2</w:t>
      </w:r>
      <w:r w:rsidRPr="00CD24B8">
        <w:rPr>
          <w:rFonts w:ascii="Times New Roman" w:eastAsia="Times New Roman" w:hAnsi="Times New Roman" w:cs="Times New Roman"/>
          <w:lang w:eastAsia="fr-FR"/>
        </w:rPr>
        <w:t>).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77D9D">
        <w:rPr>
          <w:rFonts w:ascii="Times New Roman" w:eastAsia="Times New Roman" w:hAnsi="Times New Roman" w:cs="Times New Roman"/>
          <w:i/>
          <w:lang w:eastAsia="fr-FR"/>
        </w:rPr>
        <w:t xml:space="preserve">Capsule </w:t>
      </w:r>
      <w:r>
        <w:rPr>
          <w:rFonts w:ascii="Times New Roman" w:eastAsia="Times New Roman" w:hAnsi="Times New Roman" w:cs="Times New Roman"/>
          <w:i/>
          <w:lang w:eastAsia="fr-FR"/>
        </w:rPr>
        <w:t>audio-</w:t>
      </w:r>
      <w:r w:rsidRPr="00577D9D">
        <w:rPr>
          <w:rFonts w:ascii="Times New Roman" w:eastAsia="Times New Roman" w:hAnsi="Times New Roman" w:cs="Times New Roman"/>
          <w:i/>
          <w:lang w:eastAsia="fr-FR"/>
        </w:rPr>
        <w:t>vidéo</w:t>
      </w:r>
      <w:r>
        <w:rPr>
          <w:rFonts w:ascii="Times New Roman" w:eastAsia="Times New Roman" w:hAnsi="Times New Roman" w:cs="Times New Roman"/>
          <w:lang w:eastAsia="fr-FR"/>
        </w:rPr>
        <w:t>. Matériau de formation Centre de Ressources Psychologiques Brain-Team.</w:t>
      </w:r>
    </w:p>
    <w:p w:rsidR="00577D9D" w:rsidRPr="00CD24B8" w:rsidRDefault="00577D9D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D24B8">
        <w:rPr>
          <w:rFonts w:ascii="Times New Roman" w:eastAsia="Times New Roman" w:hAnsi="Times New Roman" w:cs="Times New Roman"/>
          <w:lang w:eastAsia="fr-FR"/>
        </w:rPr>
        <w:t>Ramelli</w:t>
      </w:r>
      <w:proofErr w:type="spellEnd"/>
      <w:r w:rsidRPr="00CD24B8">
        <w:rPr>
          <w:rFonts w:ascii="Times New Roman" w:eastAsia="Times New Roman" w:hAnsi="Times New Roman" w:cs="Times New Roman"/>
          <w:lang w:eastAsia="fr-FR"/>
        </w:rPr>
        <w:t xml:space="preserve">, A-L. &amp; Michon, A-C. (2023). </w:t>
      </w:r>
      <w:r w:rsidRPr="00577D9D">
        <w:rPr>
          <w:rFonts w:ascii="Times New Roman" w:hAnsi="Times New Roman" w:cs="Times New Roman"/>
          <w:i/>
        </w:rPr>
        <w:t>Impliquer les proches aidants dans la réflexion autour de la fin de vie des personnes atteintes de maladies neurologiques rares</w:t>
      </w:r>
      <w:r w:rsidRPr="00577D9D">
        <w:rPr>
          <w:rFonts w:ascii="Times New Roman" w:hAnsi="Times New Roman" w:cs="Times New Roman"/>
          <w:i/>
        </w:rPr>
        <w:t>.</w:t>
      </w:r>
      <w:r w:rsidRPr="00CD24B8">
        <w:rPr>
          <w:rFonts w:ascii="Times New Roman" w:hAnsi="Times New Roman" w:cs="Times New Roman"/>
        </w:rPr>
        <w:t xml:space="preserve"> Colloque </w:t>
      </w:r>
      <w:proofErr w:type="spellStart"/>
      <w:r w:rsidRPr="00CD24B8">
        <w:rPr>
          <w:rFonts w:ascii="Times New Roman" w:hAnsi="Times New Roman" w:cs="Times New Roman"/>
        </w:rPr>
        <w:t>Diflamor</w:t>
      </w:r>
      <w:proofErr w:type="spellEnd"/>
      <w:r w:rsidRPr="00CD24B8">
        <w:rPr>
          <w:rFonts w:ascii="Times New Roman" w:hAnsi="Times New Roman" w:cs="Times New Roman"/>
        </w:rPr>
        <w:t xml:space="preserve">, voir </w:t>
      </w:r>
      <w:hyperlink r:id="rId11" w:history="1">
        <w:r w:rsidRPr="00CD24B8">
          <w:rPr>
            <w:rStyle w:val="Lienhypertexte"/>
            <w:rFonts w:ascii="Times New Roman" w:hAnsi="Times New Roman" w:cs="Times New Roman"/>
          </w:rPr>
          <w:t>https://diflamor.sciencesconf.org</w:t>
        </w:r>
      </w:hyperlink>
      <w:r w:rsidRPr="00CD24B8">
        <w:rPr>
          <w:rFonts w:ascii="Times New Roman" w:hAnsi="Times New Roman" w:cs="Times New Roman"/>
        </w:rPr>
        <w:t xml:space="preserve"> </w:t>
      </w:r>
      <w:r w:rsidRPr="00CD24B8">
        <w:rPr>
          <w:rFonts w:ascii="Times New Roman" w:hAnsi="Times New Roman" w:cs="Times New Roman"/>
        </w:rPr>
        <w:t> </w:t>
      </w:r>
    </w:p>
    <w:p w:rsidR="00577D9D" w:rsidRDefault="00577D9D" w:rsidP="005963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Uriaca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R. 2018). </w:t>
      </w:r>
      <w:r w:rsidRPr="00577D9D">
        <w:rPr>
          <w:rFonts w:ascii="Times New Roman" w:eastAsia="Times New Roman" w:hAnsi="Times New Roman" w:cs="Times New Roman"/>
          <w:i/>
          <w:lang w:eastAsia="fr-FR"/>
        </w:rPr>
        <w:t>Laissez-nous partir</w:t>
      </w:r>
      <w:r>
        <w:rPr>
          <w:rFonts w:ascii="Times New Roman" w:eastAsia="Times New Roman" w:hAnsi="Times New Roman" w:cs="Times New Roman"/>
          <w:lang w:eastAsia="fr-FR"/>
        </w:rPr>
        <w:t xml:space="preserve">. Paris : Ed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Verone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. </w:t>
      </w:r>
    </w:p>
    <w:sectPr w:rsidR="0057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2BE" w:rsidRDefault="001E52BE" w:rsidP="00947075">
      <w:pPr>
        <w:spacing w:after="0" w:line="240" w:lineRule="auto"/>
      </w:pPr>
      <w:r>
        <w:separator/>
      </w:r>
    </w:p>
  </w:endnote>
  <w:endnote w:type="continuationSeparator" w:id="0">
    <w:p w:rsidR="001E52BE" w:rsidRDefault="001E52BE" w:rsidP="0094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2BE" w:rsidRDefault="001E52BE" w:rsidP="00947075">
      <w:pPr>
        <w:spacing w:after="0" w:line="240" w:lineRule="auto"/>
      </w:pPr>
      <w:r>
        <w:separator/>
      </w:r>
    </w:p>
  </w:footnote>
  <w:footnote w:type="continuationSeparator" w:id="0">
    <w:p w:rsidR="001E52BE" w:rsidRDefault="001E52BE" w:rsidP="00947075">
      <w:pPr>
        <w:spacing w:after="0" w:line="240" w:lineRule="auto"/>
      </w:pPr>
      <w:r>
        <w:continuationSeparator/>
      </w:r>
    </w:p>
  </w:footnote>
  <w:footnote w:id="1">
    <w:p w:rsidR="00947075" w:rsidRDefault="00947075">
      <w:pPr>
        <w:pStyle w:val="Notedebasdepage"/>
      </w:pPr>
      <w:r>
        <w:rPr>
          <w:rStyle w:val="Appelnotedebasdep"/>
        </w:rPr>
        <w:footnoteRef/>
      </w:r>
      <w:r>
        <w:t xml:space="preserve"> Voir. </w:t>
      </w:r>
      <w:hyperlink r:id="rId1" w:history="1">
        <w:r w:rsidRPr="00377160">
          <w:rPr>
            <w:rStyle w:val="Lienhypertexte"/>
          </w:rPr>
          <w:t>https://www.lecese.fr/convention-citoyenne-sur-la-fin-de-vie</w:t>
        </w:r>
      </w:hyperlink>
      <w:r>
        <w:t xml:space="preserve"> </w:t>
      </w:r>
    </w:p>
  </w:footnote>
  <w:footnote w:id="2">
    <w:p w:rsidR="00947075" w:rsidRDefault="00947075">
      <w:pPr>
        <w:pStyle w:val="Notedebasdepage"/>
      </w:pPr>
      <w:r>
        <w:rPr>
          <w:rStyle w:val="Appelnotedebasdep"/>
        </w:rPr>
        <w:footnoteRef/>
      </w:r>
      <w:r>
        <w:t xml:space="preserve"> Voir </w:t>
      </w:r>
      <w:hyperlink r:id="rId2" w:history="1">
        <w:r w:rsidRPr="00377160">
          <w:rPr>
            <w:rStyle w:val="Lienhypertexte"/>
          </w:rPr>
          <w:t>http://www.pspfrance.org/</w:t>
        </w:r>
      </w:hyperlink>
      <w:r>
        <w:t xml:space="preserve"> </w:t>
      </w:r>
    </w:p>
  </w:footnote>
  <w:footnote w:id="3">
    <w:p w:rsidR="00947075" w:rsidRDefault="00947075">
      <w:pPr>
        <w:pStyle w:val="Notedebasdepage"/>
      </w:pPr>
      <w:r>
        <w:rPr>
          <w:rStyle w:val="Appelnotedebasdep"/>
        </w:rPr>
        <w:footnoteRef/>
      </w:r>
      <w:r>
        <w:t xml:space="preserve"> Voir </w:t>
      </w:r>
      <w:hyperlink r:id="rId3" w:history="1">
        <w:r w:rsidRPr="00377160">
          <w:rPr>
            <w:rStyle w:val="Lienhypertexte"/>
          </w:rPr>
          <w:t>http://www.pspfrance.org/m-398-le-livret-sur-les-psp.html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DE"/>
    <w:multiLevelType w:val="hybridMultilevel"/>
    <w:tmpl w:val="7D5EF188"/>
    <w:lvl w:ilvl="0" w:tplc="DD3257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5306"/>
    <w:multiLevelType w:val="hybridMultilevel"/>
    <w:tmpl w:val="2294DD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F47E0"/>
    <w:multiLevelType w:val="multilevel"/>
    <w:tmpl w:val="421C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C"/>
    <w:rsid w:val="00036B4A"/>
    <w:rsid w:val="001E52BE"/>
    <w:rsid w:val="002C3062"/>
    <w:rsid w:val="00306057"/>
    <w:rsid w:val="0038608D"/>
    <w:rsid w:val="00577D9D"/>
    <w:rsid w:val="005963BC"/>
    <w:rsid w:val="006F5312"/>
    <w:rsid w:val="007B1CE9"/>
    <w:rsid w:val="007E36AC"/>
    <w:rsid w:val="007F2141"/>
    <w:rsid w:val="00871C05"/>
    <w:rsid w:val="00891F9A"/>
    <w:rsid w:val="008C55E4"/>
    <w:rsid w:val="00947075"/>
    <w:rsid w:val="00951C2A"/>
    <w:rsid w:val="009D58B0"/>
    <w:rsid w:val="00BF45EF"/>
    <w:rsid w:val="00CD24B8"/>
    <w:rsid w:val="00D31FC4"/>
    <w:rsid w:val="00EB1256"/>
    <w:rsid w:val="00F0460F"/>
    <w:rsid w:val="00F7232D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9F3A"/>
  <w15:chartTrackingRefBased/>
  <w15:docId w15:val="{616EC1BD-E045-4CF1-9FB7-C25549B4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3BC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F5312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0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0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707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470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e.auriac@uc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flamor.sciencesconf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al.archives-ouvertes.fr/hal-01981619/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184/eac.978281300466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pfrance.org/m-398-le-livret-sur-les-psp.html" TargetMode="External"/><Relationship Id="rId2" Type="http://schemas.openxmlformats.org/officeDocument/2006/relationships/hyperlink" Target="http://www.pspfrance.org/" TargetMode="External"/><Relationship Id="rId1" Type="http://schemas.openxmlformats.org/officeDocument/2006/relationships/hyperlink" Target="https://www.lecese.fr/convention-citoyenne-sur-la-fin-de-v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4149-4427-428B-A6FF-F266642E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1124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Emmanuele AURIAC</dc:creator>
  <cp:keywords/>
  <dc:description/>
  <cp:lastModifiedBy>Emmanuele AURIAC</cp:lastModifiedBy>
  <cp:revision>18</cp:revision>
  <dcterms:created xsi:type="dcterms:W3CDTF">2023-01-17T13:54:00Z</dcterms:created>
  <dcterms:modified xsi:type="dcterms:W3CDTF">2023-01-17T15:37:00Z</dcterms:modified>
</cp:coreProperties>
</file>